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9FC15" w14:textId="32515C31" w:rsidR="00DF215B" w:rsidRDefault="009B116B" w:rsidP="009B116B">
      <w:pPr>
        <w:pStyle w:val="Title"/>
      </w:pPr>
      <w:bookmarkStart w:id="0" w:name="_GoBack"/>
      <w:bookmarkEnd w:id="0"/>
      <w:r>
        <w:t>U.S. R</w:t>
      </w:r>
      <w:r>
        <w:rPr>
          <w:caps w:val="0"/>
        </w:rPr>
        <w:t>os</w:t>
      </w:r>
      <w:r>
        <w:t xml:space="preserve">EXEC </w:t>
      </w:r>
      <w:r w:rsidR="001F42C8">
        <w:t>Minutes</w:t>
      </w:r>
    </w:p>
    <w:p w14:paraId="78885C43" w14:textId="2528B9D9" w:rsidR="00D538C6" w:rsidRPr="00EC5DFC" w:rsidRDefault="00033300" w:rsidP="00D538C6">
      <w:pPr>
        <w:pStyle w:val="Heading1"/>
      </w:pPr>
      <w:r>
        <w:t>zoom online</w:t>
      </w:r>
    </w:p>
    <w:p w14:paraId="22485DBE" w14:textId="30762DD0" w:rsidR="009B116B" w:rsidRDefault="00AB3EF0" w:rsidP="009B116B">
      <w:pPr>
        <w:pStyle w:val="Heading1"/>
      </w:pPr>
      <w:r>
        <w:t>JULY 13</w:t>
      </w:r>
      <w:r w:rsidR="008D6999">
        <w:t>,</w:t>
      </w:r>
      <w:r w:rsidR="001A727D">
        <w:t xml:space="preserve"> 2023</w:t>
      </w:r>
      <w:r w:rsidR="008D6999">
        <w:t xml:space="preserve"> 10-1</w:t>
      </w:r>
      <w:r w:rsidR="001A727D">
        <w:t xml:space="preserve">1:30 </w:t>
      </w:r>
      <w:r w:rsidR="008D6999">
        <w:t>AM</w:t>
      </w:r>
      <w:r w:rsidR="001A727D">
        <w:t xml:space="preserve"> PDT</w:t>
      </w:r>
    </w:p>
    <w:p w14:paraId="53E85533" w14:textId="77777777" w:rsidR="009B116B" w:rsidRDefault="009B116B" w:rsidP="009B116B">
      <w:pPr>
        <w:pStyle w:val="Heading3"/>
      </w:pPr>
      <w:r>
        <w:t>WElcome</w:t>
      </w:r>
    </w:p>
    <w:p w14:paraId="13197134" w14:textId="77777777" w:rsidR="009B116B" w:rsidRDefault="009B116B" w:rsidP="009B116B">
      <w:pPr>
        <w:pStyle w:val="ListParagraph"/>
        <w:numPr>
          <w:ilvl w:val="0"/>
          <w:numId w:val="1"/>
        </w:numPr>
      </w:pPr>
      <w:r>
        <w:t>Standing Officers:</w:t>
      </w:r>
    </w:p>
    <w:p w14:paraId="31854647" w14:textId="29951F69" w:rsidR="008E2402" w:rsidRDefault="0085727A" w:rsidP="008E2402">
      <w:pPr>
        <w:pStyle w:val="ListParagraph"/>
        <w:numPr>
          <w:ilvl w:val="1"/>
          <w:numId w:val="1"/>
        </w:numPr>
      </w:pPr>
      <w:r>
        <w:t>Gayle Volk</w:t>
      </w:r>
      <w:r w:rsidR="006B16CB">
        <w:t xml:space="preserve"> </w:t>
      </w:r>
      <w:r w:rsidR="00EC5DFC">
        <w:t>(Chair),</w:t>
      </w:r>
      <w:r w:rsidR="00033300">
        <w:t xml:space="preserve"> Jonathan Fresnedo Ramirez (Vice-Chair),</w:t>
      </w:r>
      <w:r w:rsidR="00EC5DFC">
        <w:t xml:space="preserve"> </w:t>
      </w:r>
      <w:r w:rsidR="00B52B3C">
        <w:t>Per McCord</w:t>
      </w:r>
      <w:r w:rsidR="00033300">
        <w:t xml:space="preserve"> </w:t>
      </w:r>
      <w:r w:rsidR="00D520A2">
        <w:t xml:space="preserve">(Secretary), </w:t>
      </w:r>
      <w:r w:rsidR="00033300">
        <w:t>Lise Mahoney</w:t>
      </w:r>
      <w:r w:rsidR="006B16CB">
        <w:t xml:space="preserve"> </w:t>
      </w:r>
      <w:r w:rsidR="009B116B">
        <w:t>(Past Chair)</w:t>
      </w:r>
    </w:p>
    <w:p w14:paraId="12C145A9" w14:textId="3E238F61" w:rsidR="009B116B" w:rsidRDefault="00895232" w:rsidP="006B16CB">
      <w:pPr>
        <w:numPr>
          <w:ilvl w:val="0"/>
          <w:numId w:val="2"/>
        </w:numPr>
        <w:spacing w:before="0" w:after="0" w:line="240" w:lineRule="auto"/>
        <w:rPr>
          <w:szCs w:val="22"/>
        </w:rPr>
      </w:pPr>
      <w:r>
        <w:rPr>
          <w:szCs w:val="22"/>
        </w:rPr>
        <w:t>Attendance</w:t>
      </w:r>
      <w:r w:rsidR="00331AA6">
        <w:rPr>
          <w:szCs w:val="22"/>
        </w:rPr>
        <w:t xml:space="preserve"> </w:t>
      </w:r>
      <w:r w:rsidR="008D6999">
        <w:rPr>
          <w:szCs w:val="22"/>
        </w:rPr>
        <w:t>and introductions</w:t>
      </w:r>
      <w:r w:rsidR="00EF630E">
        <w:rPr>
          <w:szCs w:val="22"/>
        </w:rPr>
        <w:t xml:space="preserve">:  </w:t>
      </w:r>
      <w:r w:rsidR="00EF630E">
        <w:rPr>
          <w:color w:val="00B0F0"/>
          <w:szCs w:val="22"/>
        </w:rPr>
        <w:t>Attendance:  Jim Luby, Per McCord, Jonathan Fresnedo Ramirez, Ksenija Gasic, Cameron Peace, Sook Jung, Gayle Volk, Loren Honaas, Dorrie Main, Nahla Bassil, Tom Gradziel</w:t>
      </w:r>
      <w:r w:rsidR="005F546F">
        <w:rPr>
          <w:color w:val="00B0F0"/>
          <w:szCs w:val="22"/>
        </w:rPr>
        <w:t>, Philip Stewart</w:t>
      </w:r>
    </w:p>
    <w:p w14:paraId="3648339C" w14:textId="51689ABF" w:rsidR="008D6999" w:rsidRPr="006B16CB" w:rsidRDefault="008D6999" w:rsidP="006B16CB">
      <w:pPr>
        <w:numPr>
          <w:ilvl w:val="0"/>
          <w:numId w:val="2"/>
        </w:numPr>
        <w:spacing w:before="0" w:after="0" w:line="240" w:lineRule="auto"/>
        <w:rPr>
          <w:szCs w:val="22"/>
        </w:rPr>
      </w:pPr>
      <w:r>
        <w:rPr>
          <w:szCs w:val="22"/>
        </w:rPr>
        <w:t xml:space="preserve">Minutes from </w:t>
      </w:r>
      <w:r w:rsidR="00AB3EF0">
        <w:rPr>
          <w:szCs w:val="22"/>
        </w:rPr>
        <w:t>April</w:t>
      </w:r>
      <w:r>
        <w:rPr>
          <w:szCs w:val="22"/>
        </w:rPr>
        <w:t xml:space="preserve"> 202</w:t>
      </w:r>
      <w:r w:rsidR="001A727D">
        <w:rPr>
          <w:szCs w:val="22"/>
        </w:rPr>
        <w:t>3</w:t>
      </w:r>
      <w:r>
        <w:rPr>
          <w:szCs w:val="22"/>
        </w:rPr>
        <w:t xml:space="preserve"> RosEXEC meeting are posted: </w:t>
      </w:r>
      <w:r w:rsidRPr="008D6999">
        <w:rPr>
          <w:szCs w:val="22"/>
        </w:rPr>
        <w:t>https://www.rosaceae.org/community/us_rosexec</w:t>
      </w:r>
    </w:p>
    <w:p w14:paraId="01B23644" w14:textId="77777777" w:rsidR="009B116B" w:rsidRDefault="009B116B" w:rsidP="009B116B">
      <w:pPr>
        <w:pStyle w:val="Heading3"/>
      </w:pPr>
      <w:r>
        <w:t>RosEXEC MEmbership</w:t>
      </w:r>
    </w:p>
    <w:p w14:paraId="6A84AD52" w14:textId="38A34A27" w:rsidR="002C6231" w:rsidRDefault="002C6231" w:rsidP="002C6231">
      <w:pPr>
        <w:numPr>
          <w:ilvl w:val="1"/>
          <w:numId w:val="2"/>
        </w:numPr>
        <w:spacing w:before="0" w:after="0" w:line="240" w:lineRule="auto"/>
        <w:ind w:left="720"/>
        <w:rPr>
          <w:b/>
          <w:bCs/>
          <w:szCs w:val="22"/>
        </w:rPr>
      </w:pPr>
      <w:r w:rsidRPr="002C6231">
        <w:rPr>
          <w:b/>
          <w:bCs/>
          <w:szCs w:val="22"/>
        </w:rPr>
        <w:t>Review comments and last chance for edits on the membership and elections document before it is finalized and posted</w:t>
      </w:r>
    </w:p>
    <w:p w14:paraId="21E417DC" w14:textId="77777777" w:rsidR="001F42C8" w:rsidRPr="004D5060" w:rsidRDefault="001F42C8" w:rsidP="001F42C8">
      <w:pPr>
        <w:numPr>
          <w:ilvl w:val="2"/>
          <w:numId w:val="2"/>
        </w:numPr>
        <w:spacing w:before="0" w:after="0" w:line="240" w:lineRule="auto"/>
        <w:rPr>
          <w:color w:val="00B0F0"/>
          <w:szCs w:val="22"/>
        </w:rPr>
      </w:pPr>
      <w:r w:rsidRPr="004D5060">
        <w:rPr>
          <w:color w:val="00B0F0"/>
          <w:szCs w:val="22"/>
        </w:rPr>
        <w:t>Addressed comments in document</w:t>
      </w:r>
    </w:p>
    <w:p w14:paraId="467409EB" w14:textId="77777777" w:rsidR="001F42C8" w:rsidRPr="004D5060" w:rsidRDefault="001F42C8" w:rsidP="001F42C8">
      <w:pPr>
        <w:numPr>
          <w:ilvl w:val="2"/>
          <w:numId w:val="2"/>
        </w:numPr>
        <w:spacing w:before="0" w:after="0" w:line="240" w:lineRule="auto"/>
        <w:rPr>
          <w:color w:val="00B0F0"/>
          <w:szCs w:val="22"/>
        </w:rPr>
      </w:pPr>
      <w:r w:rsidRPr="004D5060">
        <w:rPr>
          <w:color w:val="00B0F0"/>
          <w:szCs w:val="22"/>
        </w:rPr>
        <w:t>Need to add timeline chart for election process</w:t>
      </w:r>
    </w:p>
    <w:p w14:paraId="6CAD62A5" w14:textId="77777777" w:rsidR="001F42C8" w:rsidRPr="00FB3676" w:rsidRDefault="001F42C8" w:rsidP="001F42C8">
      <w:pPr>
        <w:numPr>
          <w:ilvl w:val="2"/>
          <w:numId w:val="2"/>
        </w:numPr>
        <w:spacing w:before="0" w:after="0" w:line="240" w:lineRule="auto"/>
        <w:rPr>
          <w:szCs w:val="22"/>
        </w:rPr>
      </w:pPr>
      <w:r>
        <w:rPr>
          <w:color w:val="00B0F0"/>
          <w:szCs w:val="22"/>
        </w:rPr>
        <w:t xml:space="preserve">Once finalized, </w:t>
      </w:r>
      <w:r w:rsidRPr="005F546F">
        <w:rPr>
          <w:color w:val="00B0F0"/>
          <w:szCs w:val="22"/>
        </w:rPr>
        <w:t>Gayle will post member responsibilities, leadership roles, election processes to RosEXEC website</w:t>
      </w:r>
    </w:p>
    <w:p w14:paraId="2CD87AC3" w14:textId="3826D503" w:rsidR="009B116B" w:rsidRDefault="005176B0" w:rsidP="009B116B">
      <w:pPr>
        <w:numPr>
          <w:ilvl w:val="1"/>
          <w:numId w:val="2"/>
        </w:numPr>
        <w:spacing w:before="0" w:after="0" w:line="240" w:lineRule="auto"/>
        <w:ind w:left="720"/>
        <w:rPr>
          <w:szCs w:val="22"/>
        </w:rPr>
      </w:pPr>
      <w:r>
        <w:rPr>
          <w:szCs w:val="22"/>
        </w:rPr>
        <w:t>New elections will be held Fall 2023</w:t>
      </w:r>
      <w:r w:rsidR="00A915C2">
        <w:rPr>
          <w:szCs w:val="22"/>
        </w:rPr>
        <w:t xml:space="preserve"> (J. Fresnedo Ramirez)</w:t>
      </w:r>
    </w:p>
    <w:p w14:paraId="2D2E7363" w14:textId="7FA5C167" w:rsidR="00AB3EF0" w:rsidRDefault="00AB3EF0" w:rsidP="009B116B">
      <w:pPr>
        <w:numPr>
          <w:ilvl w:val="1"/>
          <w:numId w:val="2"/>
        </w:numPr>
        <w:spacing w:before="0" w:after="0" w:line="240" w:lineRule="auto"/>
        <w:ind w:left="720"/>
        <w:rPr>
          <w:szCs w:val="22"/>
        </w:rPr>
      </w:pPr>
      <w:r>
        <w:rPr>
          <w:szCs w:val="22"/>
        </w:rPr>
        <w:t>RosEXEC nominations open September 5, 2023</w:t>
      </w:r>
    </w:p>
    <w:p w14:paraId="6A6DFE9E" w14:textId="31788993" w:rsidR="00AB3EF0" w:rsidRDefault="00AB3EF0" w:rsidP="009B116B">
      <w:pPr>
        <w:numPr>
          <w:ilvl w:val="1"/>
          <w:numId w:val="2"/>
        </w:numPr>
        <w:spacing w:before="0" w:after="0" w:line="240" w:lineRule="auto"/>
        <w:ind w:left="720"/>
        <w:rPr>
          <w:szCs w:val="22"/>
        </w:rPr>
      </w:pPr>
      <w:r>
        <w:rPr>
          <w:szCs w:val="22"/>
        </w:rPr>
        <w:t>RosEXEC nominations close October 13, 2023</w:t>
      </w:r>
    </w:p>
    <w:p w14:paraId="50787FDE" w14:textId="33602604" w:rsidR="00AB3EF0" w:rsidRDefault="00AB3EF0" w:rsidP="009B116B">
      <w:pPr>
        <w:numPr>
          <w:ilvl w:val="1"/>
          <w:numId w:val="2"/>
        </w:numPr>
        <w:spacing w:before="0" w:after="0" w:line="240" w:lineRule="auto"/>
        <w:ind w:left="720"/>
        <w:rPr>
          <w:szCs w:val="22"/>
        </w:rPr>
      </w:pPr>
      <w:r>
        <w:rPr>
          <w:szCs w:val="22"/>
        </w:rPr>
        <w:t>RosEXEC election starts November 1, 2023</w:t>
      </w:r>
    </w:p>
    <w:p w14:paraId="79011A67" w14:textId="04074674" w:rsidR="00AB3EF0" w:rsidRDefault="00AB3EF0" w:rsidP="009B116B">
      <w:pPr>
        <w:numPr>
          <w:ilvl w:val="1"/>
          <w:numId w:val="2"/>
        </w:numPr>
        <w:spacing w:before="0" w:after="0" w:line="240" w:lineRule="auto"/>
        <w:ind w:left="720"/>
        <w:rPr>
          <w:szCs w:val="22"/>
        </w:rPr>
      </w:pPr>
      <w:r>
        <w:rPr>
          <w:szCs w:val="22"/>
        </w:rPr>
        <w:t>RosEXEC election ends November 17, 2023</w:t>
      </w:r>
    </w:p>
    <w:p w14:paraId="26268EA2" w14:textId="5D579546" w:rsidR="00821ADD" w:rsidRPr="00821ADD" w:rsidRDefault="00821ADD" w:rsidP="005F546F">
      <w:pPr>
        <w:numPr>
          <w:ilvl w:val="1"/>
          <w:numId w:val="2"/>
        </w:numPr>
        <w:spacing w:before="0" w:after="0" w:line="240" w:lineRule="auto"/>
        <w:rPr>
          <w:szCs w:val="22"/>
        </w:rPr>
      </w:pPr>
      <w:r>
        <w:rPr>
          <w:color w:val="00B0F0"/>
          <w:szCs w:val="22"/>
        </w:rPr>
        <w:t>Suggested to mention RosEXEC and GDR at upcoming meetings (NAPB, ASHS) if appropriate</w:t>
      </w:r>
    </w:p>
    <w:p w14:paraId="04067E1E" w14:textId="5D257B58" w:rsidR="00821ADD" w:rsidRPr="005F546F" w:rsidRDefault="00821ADD" w:rsidP="005F546F">
      <w:pPr>
        <w:numPr>
          <w:ilvl w:val="1"/>
          <w:numId w:val="2"/>
        </w:numPr>
        <w:spacing w:before="0" w:after="0" w:line="240" w:lineRule="auto"/>
        <w:rPr>
          <w:szCs w:val="22"/>
        </w:rPr>
      </w:pPr>
      <w:r>
        <w:rPr>
          <w:color w:val="00B0F0"/>
          <w:szCs w:val="22"/>
        </w:rPr>
        <w:t>Need to find ways to encourage participation from our international lia</w:t>
      </w:r>
      <w:r w:rsidR="006B3356">
        <w:rPr>
          <w:color w:val="00B0F0"/>
          <w:szCs w:val="22"/>
        </w:rPr>
        <w:t>i</w:t>
      </w:r>
      <w:r>
        <w:rPr>
          <w:color w:val="00B0F0"/>
          <w:szCs w:val="22"/>
        </w:rPr>
        <w:t>sons</w:t>
      </w:r>
      <w:r w:rsidR="005F546F">
        <w:rPr>
          <w:color w:val="00B0F0"/>
          <w:szCs w:val="22"/>
        </w:rPr>
        <w:t xml:space="preserve">, or others unable to attend </w:t>
      </w:r>
    </w:p>
    <w:p w14:paraId="39B1E2C1" w14:textId="7B95E88C" w:rsidR="005F546F" w:rsidRPr="005F546F" w:rsidRDefault="005F546F" w:rsidP="005F546F">
      <w:pPr>
        <w:numPr>
          <w:ilvl w:val="1"/>
          <w:numId w:val="2"/>
        </w:numPr>
        <w:spacing w:before="0" w:after="0" w:line="240" w:lineRule="auto"/>
        <w:rPr>
          <w:color w:val="00B0F0"/>
          <w:szCs w:val="22"/>
        </w:rPr>
      </w:pPr>
      <w:r>
        <w:rPr>
          <w:color w:val="00B0F0"/>
          <w:szCs w:val="22"/>
        </w:rPr>
        <w:t xml:space="preserve">Once finalized, </w:t>
      </w:r>
      <w:r w:rsidRPr="005F546F">
        <w:rPr>
          <w:color w:val="00B0F0"/>
          <w:szCs w:val="22"/>
        </w:rPr>
        <w:t>Gayle will post member responsibilities, leadership roles, election processes to RosEXEC website</w:t>
      </w:r>
    </w:p>
    <w:p w14:paraId="4505DCD2" w14:textId="77777777" w:rsidR="009B116B" w:rsidRDefault="009B116B" w:rsidP="009B116B">
      <w:pPr>
        <w:pStyle w:val="Heading3"/>
      </w:pPr>
      <w:r>
        <w:t>GDR Advisory Board</w:t>
      </w:r>
    </w:p>
    <w:p w14:paraId="47B39CBC" w14:textId="7655A75E" w:rsidR="00EF630E" w:rsidRPr="00EF630E" w:rsidRDefault="009B116B" w:rsidP="00EF630E">
      <w:pPr>
        <w:pStyle w:val="ListParagraph"/>
        <w:numPr>
          <w:ilvl w:val="0"/>
          <w:numId w:val="3"/>
        </w:numPr>
        <w:spacing w:before="0" w:after="0" w:line="240" w:lineRule="auto"/>
        <w:rPr>
          <w:color w:val="00B0F0"/>
        </w:rPr>
      </w:pPr>
      <w:r>
        <w:t>Report from GDR</w:t>
      </w:r>
      <w:r w:rsidR="00EF630E">
        <w:t xml:space="preserve"> </w:t>
      </w:r>
      <w:r w:rsidR="00EF630E" w:rsidRPr="00EF630E">
        <w:rPr>
          <w:color w:val="00B0F0"/>
        </w:rPr>
        <w:t>(See attached)</w:t>
      </w:r>
    </w:p>
    <w:p w14:paraId="78095D27" w14:textId="6670C6CA" w:rsidR="00EF630E" w:rsidRPr="00D47B70" w:rsidRDefault="00EF630E" w:rsidP="00EF630E">
      <w:pPr>
        <w:pStyle w:val="ListParagraph"/>
        <w:numPr>
          <w:ilvl w:val="1"/>
          <w:numId w:val="3"/>
        </w:numPr>
        <w:spacing w:before="0" w:after="0" w:line="240" w:lineRule="auto"/>
      </w:pPr>
      <w:r>
        <w:rPr>
          <w:color w:val="00B0F0"/>
        </w:rPr>
        <w:t xml:space="preserve">Big focus on system/critical tool updates.  Advertising to fill </w:t>
      </w:r>
      <w:r w:rsidR="00D47B70">
        <w:rPr>
          <w:color w:val="00B0F0"/>
        </w:rPr>
        <w:t xml:space="preserve">System Administrator DBA </w:t>
      </w:r>
      <w:r>
        <w:rPr>
          <w:color w:val="00B0F0"/>
        </w:rPr>
        <w:t>position</w:t>
      </w:r>
    </w:p>
    <w:p w14:paraId="0F87334A" w14:textId="5FD46B59" w:rsidR="00D47B70" w:rsidRDefault="00D47B70" w:rsidP="00EF630E">
      <w:pPr>
        <w:pStyle w:val="ListParagraph"/>
        <w:numPr>
          <w:ilvl w:val="1"/>
          <w:numId w:val="3"/>
        </w:numPr>
        <w:spacing w:before="0" w:after="0" w:line="240" w:lineRule="auto"/>
        <w:rPr>
          <w:color w:val="00B0F0"/>
        </w:rPr>
      </w:pPr>
      <w:r w:rsidRPr="00D47B70">
        <w:rPr>
          <w:color w:val="00B0F0"/>
        </w:rPr>
        <w:t>270 TB of data to backup.  New servers ordered.</w:t>
      </w:r>
    </w:p>
    <w:p w14:paraId="732711F1" w14:textId="41B622CE" w:rsidR="00D47B70" w:rsidRDefault="00D47B70" w:rsidP="00EF630E">
      <w:pPr>
        <w:pStyle w:val="ListParagraph"/>
        <w:numPr>
          <w:ilvl w:val="1"/>
          <w:numId w:val="3"/>
        </w:numPr>
        <w:spacing w:before="0" w:after="0" w:line="240" w:lineRule="auto"/>
        <w:rPr>
          <w:color w:val="00B0F0"/>
        </w:rPr>
      </w:pPr>
      <w:r>
        <w:rPr>
          <w:color w:val="00B0F0"/>
        </w:rPr>
        <w:t>Next quarter workplan includes continued system updates</w:t>
      </w:r>
      <w:r w:rsidR="00821ADD">
        <w:rPr>
          <w:color w:val="00B0F0"/>
        </w:rPr>
        <w:t xml:space="preserve"> (preparing to convert to Tripal 4, updates to BIMS)</w:t>
      </w:r>
    </w:p>
    <w:p w14:paraId="03620F3C" w14:textId="317DCDE7" w:rsidR="00821ADD" w:rsidRPr="00D47B70" w:rsidRDefault="00821ADD" w:rsidP="00821ADD">
      <w:pPr>
        <w:pStyle w:val="ListParagraph"/>
        <w:numPr>
          <w:ilvl w:val="2"/>
          <w:numId w:val="3"/>
        </w:numPr>
        <w:spacing w:before="0" w:after="0" w:line="240" w:lineRule="auto"/>
        <w:rPr>
          <w:color w:val="00B0F0"/>
        </w:rPr>
      </w:pPr>
      <w:r>
        <w:rPr>
          <w:color w:val="00B0F0"/>
        </w:rPr>
        <w:t>Attending NAPB (July), ASHS (August)</w:t>
      </w:r>
    </w:p>
    <w:p w14:paraId="3474CB28" w14:textId="626A0F43" w:rsidR="009B116B" w:rsidRDefault="009B116B" w:rsidP="002E5F01">
      <w:pPr>
        <w:pStyle w:val="ListParagraph"/>
        <w:numPr>
          <w:ilvl w:val="0"/>
          <w:numId w:val="3"/>
        </w:numPr>
        <w:spacing w:before="0" w:after="0" w:line="240" w:lineRule="auto"/>
      </w:pPr>
      <w:r>
        <w:lastRenderedPageBreak/>
        <w:t>Comments from RosEXEC to GDR</w:t>
      </w:r>
    </w:p>
    <w:p w14:paraId="19D874EE" w14:textId="2565810B" w:rsidR="00D47B70" w:rsidRDefault="00D47B70" w:rsidP="00D47B70">
      <w:pPr>
        <w:pStyle w:val="ListParagraph"/>
        <w:numPr>
          <w:ilvl w:val="1"/>
          <w:numId w:val="3"/>
        </w:numPr>
        <w:spacing w:before="0" w:after="0" w:line="240" w:lineRule="auto"/>
        <w:rPr>
          <w:color w:val="00B0F0"/>
        </w:rPr>
      </w:pPr>
      <w:r w:rsidRPr="00D47B70">
        <w:rPr>
          <w:color w:val="00B0F0"/>
        </w:rPr>
        <w:t xml:space="preserve">GRIN molecular updates, GRIN links to </w:t>
      </w:r>
      <w:r>
        <w:rPr>
          <w:color w:val="00B0F0"/>
        </w:rPr>
        <w:t>molecular</w:t>
      </w:r>
      <w:r w:rsidRPr="00D47B70">
        <w:rPr>
          <w:color w:val="00B0F0"/>
        </w:rPr>
        <w:t xml:space="preserve"> databases </w:t>
      </w:r>
      <w:r>
        <w:rPr>
          <w:color w:val="00B0F0"/>
        </w:rPr>
        <w:t xml:space="preserve">(such as GDR) </w:t>
      </w:r>
      <w:r w:rsidRPr="00D47B70">
        <w:rPr>
          <w:color w:val="00B0F0"/>
        </w:rPr>
        <w:t>is moving forward quickly</w:t>
      </w:r>
      <w:r>
        <w:rPr>
          <w:color w:val="00B0F0"/>
        </w:rPr>
        <w:t xml:space="preserve">.  Should be live fairly soon (probably September) according to Nahla.  Nahla will send Dorrie her notes from a recent meeting with </w:t>
      </w:r>
      <w:r w:rsidR="006B3356">
        <w:rPr>
          <w:color w:val="00B0F0"/>
        </w:rPr>
        <w:t xml:space="preserve">Cullen </w:t>
      </w:r>
      <w:r>
        <w:rPr>
          <w:color w:val="00B0F0"/>
        </w:rPr>
        <w:t>McGovern (who is heading up this project).</w:t>
      </w:r>
      <w:r w:rsidR="006B3356">
        <w:rPr>
          <w:color w:val="00B0F0"/>
        </w:rPr>
        <w:t xml:space="preserve"> Gayle will get Dorrie in touch with Cullen.</w:t>
      </w:r>
    </w:p>
    <w:p w14:paraId="31C1A73C" w14:textId="72137490" w:rsidR="00821ADD" w:rsidRPr="00D47B70" w:rsidRDefault="00821ADD" w:rsidP="00D47B70">
      <w:pPr>
        <w:pStyle w:val="ListParagraph"/>
        <w:numPr>
          <w:ilvl w:val="1"/>
          <w:numId w:val="3"/>
        </w:numPr>
        <w:spacing w:before="0" w:after="0" w:line="240" w:lineRule="auto"/>
        <w:rPr>
          <w:color w:val="00B0F0"/>
        </w:rPr>
      </w:pPr>
      <w:r>
        <w:rPr>
          <w:color w:val="00B0F0"/>
        </w:rPr>
        <w:t>Loren working on 10 reference</w:t>
      </w:r>
      <w:r w:rsidR="006B3356">
        <w:rPr>
          <w:color w:val="00B0F0"/>
        </w:rPr>
        <w:t>-guided</w:t>
      </w:r>
      <w:r>
        <w:rPr>
          <w:color w:val="00B0F0"/>
        </w:rPr>
        <w:t xml:space="preserve"> apple genome assemblies (coming soon to be uploaded to GDR).</w:t>
      </w:r>
    </w:p>
    <w:p w14:paraId="0E477CEF" w14:textId="4FBC7FB4" w:rsidR="001A727D" w:rsidRDefault="001A727D" w:rsidP="002E5F01">
      <w:pPr>
        <w:pStyle w:val="ListParagraph"/>
        <w:numPr>
          <w:ilvl w:val="0"/>
          <w:numId w:val="3"/>
        </w:numPr>
        <w:spacing w:before="0" w:after="0" w:line="240" w:lineRule="auto"/>
      </w:pPr>
      <w:r>
        <w:t>Sustainability plan for GDR</w:t>
      </w:r>
    </w:p>
    <w:p w14:paraId="73CDACFB" w14:textId="728F4436" w:rsidR="00B215B6" w:rsidRDefault="00B215B6" w:rsidP="00B215B6">
      <w:pPr>
        <w:pStyle w:val="Heading3"/>
      </w:pPr>
      <w:r>
        <w:t xml:space="preserve">RosEXEC </w:t>
      </w:r>
      <w:r w:rsidR="00C1751A">
        <w:t>Activities</w:t>
      </w:r>
    </w:p>
    <w:p w14:paraId="6F023313" w14:textId="1AAD1E56" w:rsidR="008E2402" w:rsidRPr="002D02AB" w:rsidRDefault="008E2402" w:rsidP="008E2402">
      <w:pPr>
        <w:pStyle w:val="Heading3"/>
        <w:shd w:val="clear" w:color="auto" w:fill="FFFFFF"/>
        <w:spacing w:before="150" w:after="150"/>
        <w:rPr>
          <w:rFonts w:cstheme="minorHAnsi"/>
          <w:color w:val="333333"/>
          <w:szCs w:val="22"/>
          <w:u w:val="single"/>
        </w:rPr>
      </w:pPr>
      <w:r w:rsidRPr="008E2402">
        <w:rPr>
          <w:rFonts w:cstheme="minorHAnsi"/>
          <w:b/>
          <w:bCs/>
          <w:color w:val="333333"/>
          <w:szCs w:val="22"/>
        </w:rPr>
        <w:t> </w:t>
      </w:r>
      <w:r w:rsidRPr="002D02AB">
        <w:rPr>
          <w:rFonts w:cstheme="minorHAnsi"/>
          <w:b/>
          <w:bCs/>
          <w:color w:val="333333"/>
          <w:szCs w:val="22"/>
          <w:u w:val="single"/>
        </w:rPr>
        <w:t>ROSEXEC Mission</w:t>
      </w:r>
    </w:p>
    <w:p w14:paraId="426E5936" w14:textId="77777777" w:rsidR="008E2402" w:rsidRPr="008E2402" w:rsidRDefault="008E2402" w:rsidP="008E2402">
      <w:pPr>
        <w:numPr>
          <w:ilvl w:val="0"/>
          <w:numId w:val="12"/>
        </w:numPr>
        <w:shd w:val="clear" w:color="auto" w:fill="FFFFFF"/>
        <w:spacing w:beforeAutospacing="1" w:after="100" w:afterAutospacing="1" w:line="240" w:lineRule="auto"/>
        <w:rPr>
          <w:rFonts w:cstheme="minorHAnsi"/>
          <w:color w:val="333333"/>
          <w:szCs w:val="22"/>
        </w:rPr>
      </w:pPr>
      <w:r w:rsidRPr="008E2402">
        <w:rPr>
          <w:rFonts w:cstheme="minorHAnsi"/>
          <w:color w:val="333333"/>
          <w:szCs w:val="22"/>
        </w:rPr>
        <w:t>Serve as a communication and coordination focal point for the US Rosaceae genomics, genetics and breeding community.</w:t>
      </w:r>
    </w:p>
    <w:p w14:paraId="1E614975" w14:textId="77777777" w:rsidR="008E2402" w:rsidRPr="008E2402" w:rsidRDefault="008E2402" w:rsidP="008E2402">
      <w:pPr>
        <w:numPr>
          <w:ilvl w:val="0"/>
          <w:numId w:val="12"/>
        </w:numPr>
        <w:shd w:val="clear" w:color="auto" w:fill="FFFFFF"/>
        <w:spacing w:beforeAutospacing="1" w:after="100" w:afterAutospacing="1" w:line="240" w:lineRule="auto"/>
        <w:rPr>
          <w:rFonts w:cstheme="minorHAnsi"/>
          <w:color w:val="333333"/>
          <w:szCs w:val="22"/>
        </w:rPr>
      </w:pPr>
      <w:r w:rsidRPr="008E2402">
        <w:rPr>
          <w:rFonts w:cstheme="minorHAnsi"/>
          <w:color w:val="333333"/>
          <w:szCs w:val="22"/>
        </w:rPr>
        <w:t>Define research priorities based on input from the industry and research community.</w:t>
      </w:r>
    </w:p>
    <w:p w14:paraId="154BC301" w14:textId="77777777" w:rsidR="008E2402" w:rsidRPr="008E2402" w:rsidRDefault="008E2402" w:rsidP="008E2402">
      <w:pPr>
        <w:numPr>
          <w:ilvl w:val="0"/>
          <w:numId w:val="12"/>
        </w:numPr>
        <w:shd w:val="clear" w:color="auto" w:fill="FFFFFF"/>
        <w:spacing w:beforeAutospacing="1" w:after="100" w:afterAutospacing="1" w:line="240" w:lineRule="auto"/>
        <w:rPr>
          <w:rFonts w:cstheme="minorHAnsi"/>
          <w:color w:val="333333"/>
          <w:szCs w:val="22"/>
        </w:rPr>
      </w:pPr>
      <w:r w:rsidRPr="008E2402">
        <w:rPr>
          <w:rFonts w:cstheme="minorHAnsi"/>
          <w:color w:val="333333"/>
          <w:szCs w:val="22"/>
        </w:rPr>
        <w:t>Facilitate scientific interaction and foster dynamic research teams.</w:t>
      </w:r>
    </w:p>
    <w:p w14:paraId="1684CB5E" w14:textId="77777777" w:rsidR="008E2402" w:rsidRPr="008E2402" w:rsidRDefault="008E2402" w:rsidP="008E2402">
      <w:pPr>
        <w:numPr>
          <w:ilvl w:val="0"/>
          <w:numId w:val="12"/>
        </w:numPr>
        <w:shd w:val="clear" w:color="auto" w:fill="FFFFFF"/>
        <w:spacing w:beforeAutospacing="1" w:after="100" w:afterAutospacing="1" w:line="240" w:lineRule="auto"/>
        <w:rPr>
          <w:rFonts w:cstheme="minorHAnsi"/>
          <w:color w:val="333333"/>
          <w:szCs w:val="22"/>
        </w:rPr>
      </w:pPr>
      <w:r w:rsidRPr="008E2402">
        <w:rPr>
          <w:rFonts w:cstheme="minorHAnsi"/>
          <w:color w:val="333333"/>
          <w:szCs w:val="22"/>
        </w:rPr>
        <w:t>Promote research priorities.</w:t>
      </w:r>
    </w:p>
    <w:p w14:paraId="7F7A8BFE" w14:textId="77777777" w:rsidR="008E2402" w:rsidRPr="008E2402" w:rsidRDefault="008E2402" w:rsidP="008E2402">
      <w:pPr>
        <w:numPr>
          <w:ilvl w:val="0"/>
          <w:numId w:val="12"/>
        </w:numPr>
        <w:shd w:val="clear" w:color="auto" w:fill="FFFFFF"/>
        <w:spacing w:beforeAutospacing="1" w:after="100" w:afterAutospacing="1" w:line="240" w:lineRule="auto"/>
        <w:rPr>
          <w:rFonts w:cstheme="minorHAnsi"/>
          <w:color w:val="333333"/>
          <w:szCs w:val="22"/>
        </w:rPr>
      </w:pPr>
      <w:r w:rsidRPr="008E2402">
        <w:rPr>
          <w:rFonts w:cstheme="minorHAnsi"/>
          <w:color w:val="333333"/>
          <w:szCs w:val="22"/>
        </w:rPr>
        <w:t>Coordinate educational efforts from the research community to the industry and the public.</w:t>
      </w:r>
    </w:p>
    <w:p w14:paraId="1B598DFB" w14:textId="3F7E1630" w:rsidR="008E2402" w:rsidRDefault="008E2402" w:rsidP="008E2402">
      <w:pPr>
        <w:numPr>
          <w:ilvl w:val="0"/>
          <w:numId w:val="12"/>
        </w:numPr>
        <w:shd w:val="clear" w:color="auto" w:fill="FFFFFF"/>
        <w:spacing w:beforeAutospacing="1" w:after="100" w:afterAutospacing="1" w:line="240" w:lineRule="auto"/>
        <w:rPr>
          <w:rFonts w:cstheme="minorHAnsi"/>
          <w:color w:val="333333"/>
          <w:szCs w:val="22"/>
        </w:rPr>
      </w:pPr>
      <w:r w:rsidRPr="008E2402">
        <w:rPr>
          <w:rFonts w:cstheme="minorHAnsi"/>
          <w:color w:val="333333"/>
          <w:szCs w:val="22"/>
        </w:rPr>
        <w:t>Serve as an official steering committee for the Genome Database for Rosaceae</w:t>
      </w:r>
    </w:p>
    <w:p w14:paraId="51E703E9" w14:textId="40C85B7B" w:rsidR="005176B0" w:rsidRPr="002D02AB" w:rsidRDefault="002D02AB" w:rsidP="005176B0">
      <w:pPr>
        <w:shd w:val="clear" w:color="auto" w:fill="FFFFFF"/>
        <w:spacing w:beforeAutospacing="1" w:after="100" w:afterAutospacing="1" w:line="240" w:lineRule="auto"/>
        <w:rPr>
          <w:rFonts w:cstheme="minorHAnsi"/>
          <w:b/>
          <w:bCs/>
          <w:color w:val="333333"/>
          <w:szCs w:val="22"/>
          <w:u w:val="single"/>
        </w:rPr>
      </w:pPr>
      <w:r w:rsidRPr="002D02AB">
        <w:rPr>
          <w:rFonts w:cstheme="minorHAnsi"/>
          <w:b/>
          <w:bCs/>
          <w:color w:val="333333"/>
          <w:szCs w:val="22"/>
          <w:u w:val="single"/>
        </w:rPr>
        <w:t>ONGOING ACTIVITIES</w:t>
      </w:r>
    </w:p>
    <w:p w14:paraId="5B2B5279" w14:textId="77777777" w:rsidR="002D02AB" w:rsidRPr="002D02AB" w:rsidRDefault="00C1751A" w:rsidP="002D02AB">
      <w:pPr>
        <w:pStyle w:val="ListParagraph"/>
        <w:numPr>
          <w:ilvl w:val="0"/>
          <w:numId w:val="18"/>
        </w:numPr>
        <w:shd w:val="clear" w:color="auto" w:fill="FFFFFF"/>
        <w:spacing w:beforeAutospacing="1" w:after="100" w:afterAutospacing="1" w:line="240" w:lineRule="auto"/>
        <w:rPr>
          <w:rFonts w:cstheme="minorHAnsi"/>
          <w:b/>
          <w:bCs/>
          <w:color w:val="333333"/>
          <w:szCs w:val="22"/>
        </w:rPr>
      </w:pPr>
      <w:r w:rsidRPr="002D02AB">
        <w:rPr>
          <w:rFonts w:cstheme="minorHAnsi"/>
          <w:b/>
          <w:bCs/>
          <w:color w:val="333333"/>
          <w:szCs w:val="22"/>
        </w:rPr>
        <w:t>One-page RosEXEC summar</w:t>
      </w:r>
      <w:r w:rsidR="002D02AB" w:rsidRPr="002D02AB">
        <w:rPr>
          <w:rFonts w:cstheme="minorHAnsi"/>
          <w:b/>
          <w:bCs/>
          <w:color w:val="333333"/>
          <w:szCs w:val="22"/>
        </w:rPr>
        <w:t>ies</w:t>
      </w:r>
    </w:p>
    <w:p w14:paraId="34C7B6C9" w14:textId="5887B6D2" w:rsidR="00C1751A" w:rsidRDefault="00AB3EF0" w:rsidP="002D02AB">
      <w:pPr>
        <w:pStyle w:val="ListParagraph"/>
        <w:shd w:val="clear" w:color="auto" w:fill="FFFFFF"/>
        <w:spacing w:beforeAutospacing="1" w:after="100" w:afterAutospacing="1" w:line="240" w:lineRule="auto"/>
        <w:rPr>
          <w:rFonts w:cstheme="minorHAnsi"/>
          <w:color w:val="333333"/>
          <w:szCs w:val="22"/>
        </w:rPr>
      </w:pPr>
      <w:r>
        <w:rPr>
          <w:rFonts w:cstheme="minorHAnsi"/>
          <w:color w:val="333333"/>
          <w:szCs w:val="22"/>
        </w:rPr>
        <w:t>C</w:t>
      </w:r>
      <w:r w:rsidR="00C1751A" w:rsidRPr="002D02AB">
        <w:rPr>
          <w:rFonts w:cstheme="minorHAnsi"/>
          <w:color w:val="333333"/>
          <w:szCs w:val="22"/>
        </w:rPr>
        <w:t xml:space="preserve">ontinue </w:t>
      </w:r>
      <w:r>
        <w:rPr>
          <w:rFonts w:cstheme="minorHAnsi"/>
          <w:color w:val="333333"/>
          <w:szCs w:val="22"/>
        </w:rPr>
        <w:t xml:space="preserve">to provide summaries </w:t>
      </w:r>
      <w:r w:rsidR="00C1751A" w:rsidRPr="002D02AB">
        <w:rPr>
          <w:rFonts w:cstheme="minorHAnsi"/>
          <w:color w:val="333333"/>
          <w:szCs w:val="22"/>
        </w:rPr>
        <w:t>going forward. Future RosEXEC meetings are proposed to coincide with GDR newsletter releases</w:t>
      </w:r>
      <w:r>
        <w:rPr>
          <w:rFonts w:cstheme="minorHAnsi"/>
          <w:color w:val="333333"/>
          <w:szCs w:val="22"/>
        </w:rPr>
        <w:t xml:space="preserve"> (next release July 31)</w:t>
      </w:r>
      <w:r w:rsidR="00C1751A" w:rsidRPr="002D02AB">
        <w:rPr>
          <w:rFonts w:cstheme="minorHAnsi"/>
          <w:color w:val="333333"/>
          <w:szCs w:val="22"/>
        </w:rPr>
        <w:t xml:space="preserve">. Minutes written by RosEXEC Secretary. Summary written by RosEXEC Vice-Chair based on the minutes. </w:t>
      </w:r>
    </w:p>
    <w:p w14:paraId="14836EE0" w14:textId="77777777" w:rsidR="002D02AB" w:rsidRPr="002D02AB" w:rsidRDefault="002D02AB" w:rsidP="002D02AB">
      <w:pPr>
        <w:pStyle w:val="ListParagraph"/>
        <w:shd w:val="clear" w:color="auto" w:fill="FFFFFF"/>
        <w:spacing w:beforeAutospacing="1" w:after="100" w:afterAutospacing="1" w:line="240" w:lineRule="auto"/>
        <w:rPr>
          <w:rFonts w:cstheme="minorHAnsi"/>
          <w:color w:val="333333"/>
          <w:szCs w:val="22"/>
        </w:rPr>
      </w:pPr>
    </w:p>
    <w:p w14:paraId="32FE1F10" w14:textId="75405660" w:rsidR="00C1751A" w:rsidRDefault="00C1751A" w:rsidP="002D02AB">
      <w:pPr>
        <w:pStyle w:val="ListParagraph"/>
        <w:numPr>
          <w:ilvl w:val="0"/>
          <w:numId w:val="19"/>
        </w:numPr>
        <w:shd w:val="clear" w:color="auto" w:fill="FFFFFF"/>
        <w:spacing w:beforeAutospacing="1" w:after="100" w:afterAutospacing="1" w:line="240" w:lineRule="auto"/>
        <w:rPr>
          <w:rFonts w:cstheme="minorHAnsi"/>
          <w:color w:val="333333"/>
          <w:szCs w:val="22"/>
        </w:rPr>
      </w:pPr>
      <w:r w:rsidRPr="002D02AB">
        <w:rPr>
          <w:rFonts w:cstheme="minorHAnsi"/>
          <w:b/>
          <w:bCs/>
          <w:color w:val="333333"/>
          <w:szCs w:val="22"/>
        </w:rPr>
        <w:t>“RosBREED” like session at meetings</w:t>
      </w:r>
      <w:r w:rsidRPr="002D02AB">
        <w:rPr>
          <w:rFonts w:cstheme="minorHAnsi"/>
          <w:color w:val="333333"/>
          <w:szCs w:val="22"/>
        </w:rPr>
        <w:t xml:space="preserve"> to allow real/virtual participants to be more involved. </w:t>
      </w:r>
    </w:p>
    <w:p w14:paraId="403E99E2" w14:textId="641FF1BC" w:rsidR="005F546F" w:rsidRPr="005F546F" w:rsidRDefault="005F546F" w:rsidP="005F546F">
      <w:pPr>
        <w:pStyle w:val="ListParagraph"/>
        <w:numPr>
          <w:ilvl w:val="1"/>
          <w:numId w:val="19"/>
        </w:numPr>
        <w:shd w:val="clear" w:color="auto" w:fill="FFFFFF"/>
        <w:spacing w:beforeAutospacing="1" w:after="100" w:afterAutospacing="1" w:line="240" w:lineRule="auto"/>
        <w:rPr>
          <w:rFonts w:cstheme="minorHAnsi"/>
          <w:color w:val="333333"/>
          <w:szCs w:val="22"/>
        </w:rPr>
      </w:pPr>
      <w:r w:rsidRPr="005F546F">
        <w:rPr>
          <w:rFonts w:cstheme="minorHAnsi"/>
          <w:bCs/>
          <w:color w:val="00B0F0"/>
          <w:szCs w:val="22"/>
        </w:rPr>
        <w:t>Dorrie suggested meeting together at NAPB and ASHS.  Not necessary to have virtual participation.</w:t>
      </w:r>
    </w:p>
    <w:p w14:paraId="741E589D" w14:textId="6F5ACB9F" w:rsidR="00C1751A" w:rsidRPr="002D02AB" w:rsidRDefault="002D02AB" w:rsidP="00C1751A">
      <w:pPr>
        <w:shd w:val="clear" w:color="auto" w:fill="FFFFFF"/>
        <w:spacing w:beforeAutospacing="1" w:after="100" w:afterAutospacing="1" w:line="240" w:lineRule="auto"/>
        <w:rPr>
          <w:rFonts w:cstheme="minorHAnsi"/>
          <w:b/>
          <w:bCs/>
          <w:color w:val="333333"/>
          <w:szCs w:val="22"/>
        </w:rPr>
      </w:pPr>
      <w:r w:rsidRPr="002D02AB">
        <w:rPr>
          <w:rFonts w:cstheme="minorHAnsi"/>
          <w:b/>
          <w:bCs/>
          <w:color w:val="333333"/>
          <w:szCs w:val="22"/>
        </w:rPr>
        <w:t>Additional proposed</w:t>
      </w:r>
      <w:r w:rsidR="00C1751A" w:rsidRPr="002D02AB">
        <w:rPr>
          <w:rFonts w:cstheme="minorHAnsi"/>
          <w:b/>
          <w:bCs/>
          <w:color w:val="333333"/>
          <w:szCs w:val="22"/>
        </w:rPr>
        <w:t xml:space="preserve"> activities</w:t>
      </w:r>
    </w:p>
    <w:p w14:paraId="40789359" w14:textId="0DB5021A" w:rsidR="005176B0" w:rsidRPr="002D02AB" w:rsidRDefault="005176B0" w:rsidP="00C1751A">
      <w:pPr>
        <w:pStyle w:val="ListParagraph"/>
        <w:numPr>
          <w:ilvl w:val="0"/>
          <w:numId w:val="17"/>
        </w:numPr>
        <w:shd w:val="clear" w:color="auto" w:fill="FFFFFF"/>
        <w:spacing w:beforeAutospacing="1" w:after="100" w:afterAutospacing="1" w:line="240" w:lineRule="auto"/>
        <w:rPr>
          <w:szCs w:val="22"/>
        </w:rPr>
      </w:pPr>
      <w:r w:rsidRPr="002D02AB">
        <w:rPr>
          <w:szCs w:val="22"/>
        </w:rPr>
        <w:t>GDR: additional taskforces (such as for GBS/genomics)</w:t>
      </w:r>
    </w:p>
    <w:p w14:paraId="270043A0" w14:textId="6B17ED4A" w:rsidR="005176B0" w:rsidRPr="002D02AB" w:rsidRDefault="00C1751A" w:rsidP="00C1751A">
      <w:pPr>
        <w:pStyle w:val="ListParagraph"/>
        <w:numPr>
          <w:ilvl w:val="0"/>
          <w:numId w:val="17"/>
        </w:numPr>
        <w:rPr>
          <w:szCs w:val="22"/>
        </w:rPr>
      </w:pPr>
      <w:r w:rsidRPr="002D02AB">
        <w:rPr>
          <w:szCs w:val="22"/>
        </w:rPr>
        <w:t xml:space="preserve">GDR interoperability with </w:t>
      </w:r>
      <w:r w:rsidR="005176B0" w:rsidRPr="002D02AB">
        <w:rPr>
          <w:szCs w:val="22"/>
        </w:rPr>
        <w:t>GRIN</w:t>
      </w:r>
      <w:r w:rsidRPr="002D02AB">
        <w:rPr>
          <w:szCs w:val="22"/>
        </w:rPr>
        <w:t>-Global via B</w:t>
      </w:r>
      <w:r w:rsidR="005176B0" w:rsidRPr="002D02AB">
        <w:rPr>
          <w:szCs w:val="22"/>
        </w:rPr>
        <w:t xml:space="preserve">rAPI </w:t>
      </w:r>
    </w:p>
    <w:p w14:paraId="502F09B2" w14:textId="09428BD9" w:rsidR="005176B0" w:rsidRDefault="005176B0" w:rsidP="00C1751A">
      <w:pPr>
        <w:pStyle w:val="ListParagraph"/>
        <w:numPr>
          <w:ilvl w:val="0"/>
          <w:numId w:val="17"/>
        </w:numPr>
        <w:rPr>
          <w:szCs w:val="22"/>
        </w:rPr>
      </w:pPr>
      <w:r w:rsidRPr="002D02AB">
        <w:rPr>
          <w:szCs w:val="22"/>
        </w:rPr>
        <w:t>Dorrie plans to request Breeding Insight to include Tripal databases</w:t>
      </w:r>
    </w:p>
    <w:p w14:paraId="417EC3AB" w14:textId="23C2D9F7" w:rsidR="00AB3EF0" w:rsidRPr="004D5060" w:rsidRDefault="00AB3EF0" w:rsidP="00AB3EF0">
      <w:pPr>
        <w:pStyle w:val="ListParagraph"/>
        <w:numPr>
          <w:ilvl w:val="0"/>
          <w:numId w:val="17"/>
        </w:numPr>
        <w:rPr>
          <w:szCs w:val="22"/>
        </w:rPr>
      </w:pPr>
      <w:r w:rsidRPr="004D5060">
        <w:rPr>
          <w:szCs w:val="22"/>
        </w:rPr>
        <w:t xml:space="preserve">Community resource for standardized protocols, ‘bigger picture’ items (across taxa/groups)- a role for GDR?  </w:t>
      </w:r>
    </w:p>
    <w:p w14:paraId="1AF84514" w14:textId="77777777" w:rsidR="00AB3EF0" w:rsidRPr="002D02AB" w:rsidRDefault="00AB3EF0" w:rsidP="00AB3EF0">
      <w:pPr>
        <w:pStyle w:val="ListParagraph"/>
        <w:rPr>
          <w:szCs w:val="22"/>
        </w:rPr>
      </w:pPr>
    </w:p>
    <w:p w14:paraId="2D7ECFA8" w14:textId="12460702" w:rsidR="00C1751A" w:rsidRDefault="001A727D" w:rsidP="00C1751A">
      <w:pPr>
        <w:rPr>
          <w:b/>
          <w:bCs/>
          <w:szCs w:val="22"/>
        </w:rPr>
      </w:pPr>
      <w:r>
        <w:rPr>
          <w:b/>
          <w:bCs/>
          <w:szCs w:val="22"/>
        </w:rPr>
        <w:t>New Business</w:t>
      </w:r>
    </w:p>
    <w:p w14:paraId="238787FC" w14:textId="1F8529E3" w:rsidR="001A727D" w:rsidRDefault="001A727D" w:rsidP="00C1751A">
      <w:pPr>
        <w:rPr>
          <w:szCs w:val="22"/>
        </w:rPr>
      </w:pPr>
      <w:r w:rsidRPr="001A727D">
        <w:rPr>
          <w:szCs w:val="22"/>
        </w:rPr>
        <w:t>Discussion of multispecies array (K. Gasic)</w:t>
      </w:r>
      <w:r w:rsidR="00335366">
        <w:rPr>
          <w:szCs w:val="22"/>
        </w:rPr>
        <w:t xml:space="preserve"> &amp; other Arrays</w:t>
      </w:r>
    </w:p>
    <w:p w14:paraId="26B1A9E5" w14:textId="21DC0DD3" w:rsidR="00A96044" w:rsidRDefault="00A96044" w:rsidP="00A96044">
      <w:pPr>
        <w:pStyle w:val="Heading3"/>
      </w:pPr>
      <w:r>
        <w:t>Coordination and updates</w:t>
      </w:r>
    </w:p>
    <w:p w14:paraId="4F31C403" w14:textId="07F33FEB" w:rsidR="00A96044" w:rsidRDefault="00A96044" w:rsidP="00A96044">
      <w:pPr>
        <w:numPr>
          <w:ilvl w:val="0"/>
          <w:numId w:val="4"/>
        </w:numPr>
        <w:spacing w:before="0" w:after="0" w:line="240" w:lineRule="auto"/>
        <w:rPr>
          <w:szCs w:val="22"/>
        </w:rPr>
      </w:pPr>
      <w:r>
        <w:rPr>
          <w:szCs w:val="22"/>
        </w:rPr>
        <w:lastRenderedPageBreak/>
        <w:t>Non-research update (industry, info and tech transfer)</w:t>
      </w:r>
    </w:p>
    <w:p w14:paraId="1817D02C" w14:textId="16528EAB" w:rsidR="00AF4D23" w:rsidRDefault="00AF4D23" w:rsidP="00AF4D23">
      <w:pPr>
        <w:numPr>
          <w:ilvl w:val="1"/>
          <w:numId w:val="4"/>
        </w:numPr>
        <w:spacing w:before="0" w:after="0" w:line="240" w:lineRule="auto"/>
        <w:rPr>
          <w:color w:val="00B0F0"/>
          <w:szCs w:val="22"/>
        </w:rPr>
      </w:pPr>
      <w:r w:rsidRPr="00AF4D23">
        <w:rPr>
          <w:color w:val="00B0F0"/>
          <w:szCs w:val="22"/>
        </w:rPr>
        <w:t>New Washington apple cultivar (WA-64) being promoted</w:t>
      </w:r>
    </w:p>
    <w:p w14:paraId="7837E15A" w14:textId="5AD0D158" w:rsidR="00AF4D23" w:rsidRPr="00AF4D23" w:rsidRDefault="00AF4D23" w:rsidP="00AF4D23">
      <w:pPr>
        <w:numPr>
          <w:ilvl w:val="2"/>
          <w:numId w:val="4"/>
        </w:numPr>
        <w:spacing w:before="0" w:after="0" w:line="240" w:lineRule="auto"/>
        <w:rPr>
          <w:color w:val="00B0F0"/>
          <w:szCs w:val="22"/>
        </w:rPr>
      </w:pPr>
      <w:r>
        <w:rPr>
          <w:color w:val="00B0F0"/>
          <w:szCs w:val="22"/>
        </w:rPr>
        <w:t>Loren’s team involved with starch index analysis</w:t>
      </w:r>
    </w:p>
    <w:p w14:paraId="433985E0" w14:textId="77777777" w:rsidR="00A96044" w:rsidRDefault="00A96044" w:rsidP="00A96044">
      <w:pPr>
        <w:numPr>
          <w:ilvl w:val="0"/>
          <w:numId w:val="4"/>
        </w:numPr>
        <w:spacing w:before="0" w:after="0" w:line="240" w:lineRule="auto"/>
        <w:rPr>
          <w:szCs w:val="22"/>
        </w:rPr>
      </w:pPr>
      <w:r>
        <w:rPr>
          <w:szCs w:val="22"/>
        </w:rPr>
        <w:t>Competitive federal grant project reports</w:t>
      </w:r>
    </w:p>
    <w:p w14:paraId="10D1B39A" w14:textId="77777777" w:rsidR="00A96044" w:rsidRDefault="00A96044" w:rsidP="00A96044">
      <w:pPr>
        <w:numPr>
          <w:ilvl w:val="1"/>
          <w:numId w:val="4"/>
        </w:numPr>
        <w:spacing w:before="0" w:after="0" w:line="240" w:lineRule="auto"/>
        <w:rPr>
          <w:szCs w:val="22"/>
        </w:rPr>
      </w:pPr>
      <w:r>
        <w:rPr>
          <w:szCs w:val="22"/>
        </w:rPr>
        <w:t>Recently funded projects within the Rosaceae</w:t>
      </w:r>
    </w:p>
    <w:p w14:paraId="3C750818" w14:textId="0BF54347" w:rsidR="002D02AB" w:rsidRDefault="00A96044" w:rsidP="00A96044">
      <w:pPr>
        <w:numPr>
          <w:ilvl w:val="1"/>
          <w:numId w:val="4"/>
        </w:numPr>
        <w:spacing w:before="0" w:after="0" w:line="240" w:lineRule="auto"/>
        <w:rPr>
          <w:szCs w:val="22"/>
        </w:rPr>
      </w:pPr>
      <w:r>
        <w:rPr>
          <w:szCs w:val="22"/>
        </w:rPr>
        <w:t>Updates on large-scale projects</w:t>
      </w:r>
    </w:p>
    <w:p w14:paraId="5B22B8AF" w14:textId="1E99382F" w:rsidR="00DF4F93" w:rsidRPr="00DF4F93" w:rsidRDefault="00556640" w:rsidP="00DF4F93">
      <w:pPr>
        <w:numPr>
          <w:ilvl w:val="2"/>
          <w:numId w:val="4"/>
        </w:numPr>
        <w:spacing w:before="0" w:after="0" w:line="240" w:lineRule="auto"/>
        <w:rPr>
          <w:color w:val="00B0F0"/>
          <w:szCs w:val="22"/>
        </w:rPr>
      </w:pPr>
      <w:r>
        <w:rPr>
          <w:color w:val="00B0F0"/>
          <w:szCs w:val="22"/>
        </w:rPr>
        <w:t xml:space="preserve">Jessica Waite (pear CGC chair) </w:t>
      </w:r>
      <w:r w:rsidR="00DF4F93" w:rsidRPr="00DF4F93">
        <w:rPr>
          <w:color w:val="00B0F0"/>
          <w:szCs w:val="22"/>
        </w:rPr>
        <w:t>working on a Bartlett gene expression atlas (NIFA project)</w:t>
      </w:r>
    </w:p>
    <w:p w14:paraId="57E3CA86" w14:textId="0D8239D4" w:rsidR="00A96044" w:rsidRDefault="002D02AB" w:rsidP="002D02AB">
      <w:pPr>
        <w:numPr>
          <w:ilvl w:val="2"/>
          <w:numId w:val="4"/>
        </w:numPr>
        <w:spacing w:before="0" w:after="0" w:line="240" w:lineRule="auto"/>
        <w:rPr>
          <w:szCs w:val="22"/>
        </w:rPr>
      </w:pPr>
      <w:r>
        <w:rPr>
          <w:szCs w:val="22"/>
        </w:rPr>
        <w:t>SNP Array development</w:t>
      </w:r>
    </w:p>
    <w:p w14:paraId="5BA220B9" w14:textId="77777777" w:rsidR="00806DC3" w:rsidRDefault="00806DC3" w:rsidP="00806DC3">
      <w:pPr>
        <w:numPr>
          <w:ilvl w:val="3"/>
          <w:numId w:val="4"/>
        </w:numPr>
        <w:spacing w:before="0" w:after="0" w:line="240" w:lineRule="auto"/>
        <w:rPr>
          <w:color w:val="00B0F0"/>
          <w:szCs w:val="22"/>
        </w:rPr>
      </w:pPr>
      <w:r>
        <w:rPr>
          <w:color w:val="00B0F0"/>
          <w:szCs w:val="22"/>
        </w:rPr>
        <w:t>INRAe (Helene Muranty) coordinating development of a new multi-species array including 7-7.5K SNPs for apple (</w:t>
      </w:r>
      <w:r w:rsidRPr="00AF4D23">
        <w:rPr>
          <w:i/>
          <w:color w:val="00B0F0"/>
          <w:szCs w:val="22"/>
        </w:rPr>
        <w:t>M. domestica</w:t>
      </w:r>
      <w:r>
        <w:rPr>
          <w:color w:val="00B0F0"/>
          <w:szCs w:val="22"/>
        </w:rPr>
        <w:t xml:space="preserve">).  Already exists a 50K apple array (JKI), expected to be better for general </w:t>
      </w:r>
      <w:r w:rsidRPr="00FB3676">
        <w:rPr>
          <w:i/>
          <w:color w:val="00B0F0"/>
          <w:szCs w:val="22"/>
        </w:rPr>
        <w:t>Malus</w:t>
      </w:r>
      <w:r>
        <w:rPr>
          <w:color w:val="00B0F0"/>
          <w:szCs w:val="22"/>
        </w:rPr>
        <w:t xml:space="preserve"> evaluation (Jonathan: issues with segregation involving </w:t>
      </w:r>
      <w:r>
        <w:rPr>
          <w:i/>
          <w:color w:val="00B0F0"/>
          <w:szCs w:val="22"/>
        </w:rPr>
        <w:t>M. baccata</w:t>
      </w:r>
      <w:r>
        <w:rPr>
          <w:color w:val="00B0F0"/>
          <w:szCs w:val="22"/>
        </w:rPr>
        <w:t>)</w:t>
      </w:r>
    </w:p>
    <w:p w14:paraId="5DA7E530" w14:textId="77777777" w:rsidR="00F3247F" w:rsidRDefault="00F3247F" w:rsidP="00F3247F">
      <w:pPr>
        <w:numPr>
          <w:ilvl w:val="2"/>
          <w:numId w:val="4"/>
        </w:numPr>
        <w:spacing w:before="0" w:after="0" w:line="240" w:lineRule="auto"/>
        <w:rPr>
          <w:color w:val="00B0F0"/>
          <w:szCs w:val="22"/>
        </w:rPr>
      </w:pPr>
      <w:r>
        <w:rPr>
          <w:color w:val="00B0F0"/>
          <w:szCs w:val="22"/>
        </w:rPr>
        <w:t>Useful to create and share</w:t>
      </w:r>
      <w:r w:rsidRPr="00DF4F93">
        <w:rPr>
          <w:color w:val="00B0F0"/>
          <w:szCs w:val="22"/>
        </w:rPr>
        <w:t xml:space="preserve"> list</w:t>
      </w:r>
      <w:r>
        <w:rPr>
          <w:color w:val="00B0F0"/>
          <w:szCs w:val="22"/>
        </w:rPr>
        <w:t>s</w:t>
      </w:r>
      <w:r w:rsidRPr="00DF4F93">
        <w:rPr>
          <w:color w:val="00B0F0"/>
          <w:szCs w:val="22"/>
        </w:rPr>
        <w:t xml:space="preserve"> of currently available assays (</w:t>
      </w:r>
      <w:r>
        <w:rPr>
          <w:color w:val="00B0F0"/>
          <w:szCs w:val="22"/>
        </w:rPr>
        <w:t>fingerprinting panels; genome-scanning arrays</w:t>
      </w:r>
      <w:r w:rsidRPr="00DF4F93">
        <w:rPr>
          <w:color w:val="00B0F0"/>
          <w:szCs w:val="22"/>
        </w:rPr>
        <w:t xml:space="preserve">) for various Rosaceae </w:t>
      </w:r>
      <w:r>
        <w:rPr>
          <w:color w:val="00B0F0"/>
          <w:szCs w:val="22"/>
        </w:rPr>
        <w:t>crops.</w:t>
      </w:r>
      <w:commentRangeStart w:id="1"/>
      <w:commentRangeEnd w:id="1"/>
      <w:r>
        <w:rPr>
          <w:rStyle w:val="CommentReference"/>
        </w:rPr>
        <w:commentReference w:id="1"/>
      </w:r>
    </w:p>
    <w:tbl>
      <w:tblPr>
        <w:tblStyle w:val="TableGrid"/>
        <w:tblW w:w="0" w:type="auto"/>
        <w:tblLook w:val="04A0" w:firstRow="1" w:lastRow="0" w:firstColumn="1" w:lastColumn="0" w:noHBand="0" w:noVBand="1"/>
      </w:tblPr>
      <w:tblGrid>
        <w:gridCol w:w="1161"/>
        <w:gridCol w:w="45"/>
        <w:gridCol w:w="900"/>
        <w:gridCol w:w="1192"/>
        <w:gridCol w:w="1080"/>
        <w:gridCol w:w="1218"/>
        <w:gridCol w:w="1197"/>
        <w:gridCol w:w="1344"/>
        <w:gridCol w:w="1213"/>
      </w:tblGrid>
      <w:tr w:rsidR="008F7FB5" w14:paraId="65A21E7D" w14:textId="77777777" w:rsidTr="004D5060">
        <w:tc>
          <w:tcPr>
            <w:tcW w:w="1165" w:type="dxa"/>
          </w:tcPr>
          <w:p w14:paraId="663A1A4C" w14:textId="6C9CEFEA" w:rsidR="00F3247F" w:rsidRDefault="00F3247F" w:rsidP="00556640">
            <w:pPr>
              <w:rPr>
                <w:color w:val="00B0F0"/>
                <w:szCs w:val="22"/>
              </w:rPr>
            </w:pPr>
            <w:r>
              <w:rPr>
                <w:color w:val="00B0F0"/>
                <w:szCs w:val="22"/>
              </w:rPr>
              <w:t>Crop</w:t>
            </w:r>
          </w:p>
        </w:tc>
        <w:tc>
          <w:tcPr>
            <w:tcW w:w="1064" w:type="dxa"/>
            <w:gridSpan w:val="2"/>
          </w:tcPr>
          <w:p w14:paraId="6BA2148D" w14:textId="3DB1B028" w:rsidR="00F3247F" w:rsidRDefault="00F3247F" w:rsidP="00556640">
            <w:pPr>
              <w:rPr>
                <w:color w:val="00B0F0"/>
                <w:szCs w:val="22"/>
              </w:rPr>
            </w:pPr>
            <w:r>
              <w:rPr>
                <w:color w:val="00B0F0"/>
                <w:szCs w:val="22"/>
              </w:rPr>
              <w:t>Status</w:t>
            </w:r>
          </w:p>
        </w:tc>
        <w:tc>
          <w:tcPr>
            <w:tcW w:w="1171" w:type="dxa"/>
          </w:tcPr>
          <w:p w14:paraId="5E0FC0FB" w14:textId="6EFFEFDE" w:rsidR="00F3247F" w:rsidRDefault="00F3247F" w:rsidP="00556640">
            <w:pPr>
              <w:rPr>
                <w:color w:val="00B0F0"/>
                <w:szCs w:val="22"/>
              </w:rPr>
            </w:pPr>
            <w:r>
              <w:rPr>
                <w:color w:val="00B0F0"/>
                <w:szCs w:val="22"/>
              </w:rPr>
              <w:t>Species tested</w:t>
            </w:r>
          </w:p>
        </w:tc>
        <w:tc>
          <w:tcPr>
            <w:tcW w:w="1062" w:type="dxa"/>
          </w:tcPr>
          <w:p w14:paraId="1D6B4230" w14:textId="21B1E9D4" w:rsidR="00F3247F" w:rsidRDefault="00F3247F" w:rsidP="00556640">
            <w:pPr>
              <w:rPr>
                <w:color w:val="00B0F0"/>
                <w:szCs w:val="22"/>
              </w:rPr>
            </w:pPr>
            <w:r>
              <w:rPr>
                <w:color w:val="00B0F0"/>
                <w:szCs w:val="22"/>
              </w:rPr>
              <w:t>Number of markers</w:t>
            </w:r>
          </w:p>
        </w:tc>
        <w:tc>
          <w:tcPr>
            <w:tcW w:w="1198" w:type="dxa"/>
          </w:tcPr>
          <w:p w14:paraId="36D6FF95" w14:textId="145FC190" w:rsidR="00F3247F" w:rsidRDefault="00F3247F" w:rsidP="00556640">
            <w:pPr>
              <w:rPr>
                <w:color w:val="00B0F0"/>
                <w:szCs w:val="22"/>
              </w:rPr>
            </w:pPr>
            <w:r>
              <w:rPr>
                <w:color w:val="00B0F0"/>
                <w:szCs w:val="22"/>
              </w:rPr>
              <w:t>Assay type</w:t>
            </w:r>
          </w:p>
        </w:tc>
        <w:tc>
          <w:tcPr>
            <w:tcW w:w="1176" w:type="dxa"/>
          </w:tcPr>
          <w:p w14:paraId="7117D04A" w14:textId="6B7BFF8A" w:rsidR="00F3247F" w:rsidRDefault="00F3247F" w:rsidP="00556640">
            <w:pPr>
              <w:rPr>
                <w:color w:val="00B0F0"/>
                <w:szCs w:val="22"/>
              </w:rPr>
            </w:pPr>
            <w:r>
              <w:rPr>
                <w:color w:val="00B0F0"/>
                <w:szCs w:val="22"/>
              </w:rPr>
              <w:t>Cost per sample</w:t>
            </w:r>
          </w:p>
        </w:tc>
        <w:tc>
          <w:tcPr>
            <w:tcW w:w="1321" w:type="dxa"/>
          </w:tcPr>
          <w:p w14:paraId="399EACEE" w14:textId="0330ECF4" w:rsidR="00F3247F" w:rsidRDefault="00F3247F" w:rsidP="00556640">
            <w:pPr>
              <w:rPr>
                <w:color w:val="00B0F0"/>
                <w:szCs w:val="22"/>
              </w:rPr>
            </w:pPr>
            <w:r>
              <w:rPr>
                <w:color w:val="00B0F0"/>
                <w:szCs w:val="22"/>
              </w:rPr>
              <w:t>Citation</w:t>
            </w:r>
          </w:p>
        </w:tc>
        <w:tc>
          <w:tcPr>
            <w:tcW w:w="1193" w:type="dxa"/>
          </w:tcPr>
          <w:p w14:paraId="175CFEA8" w14:textId="76EAFF7E" w:rsidR="00F3247F" w:rsidRDefault="00F3247F" w:rsidP="00556640">
            <w:pPr>
              <w:rPr>
                <w:color w:val="00B0F0"/>
                <w:szCs w:val="22"/>
              </w:rPr>
            </w:pPr>
            <w:r>
              <w:rPr>
                <w:color w:val="00B0F0"/>
                <w:szCs w:val="22"/>
              </w:rPr>
              <w:t>Contact person</w:t>
            </w:r>
          </w:p>
        </w:tc>
      </w:tr>
      <w:tr w:rsidR="008F7FB5" w14:paraId="1BE65FA2" w14:textId="77777777" w:rsidTr="004D5060">
        <w:tc>
          <w:tcPr>
            <w:tcW w:w="1344" w:type="dxa"/>
            <w:gridSpan w:val="2"/>
          </w:tcPr>
          <w:p w14:paraId="177888BD" w14:textId="10F2AC2D" w:rsidR="00F3247F" w:rsidRDefault="00F3247F" w:rsidP="00556640">
            <w:pPr>
              <w:rPr>
                <w:color w:val="00B0F0"/>
                <w:szCs w:val="22"/>
              </w:rPr>
            </w:pPr>
            <w:r>
              <w:rPr>
                <w:color w:val="00B0F0"/>
                <w:szCs w:val="22"/>
              </w:rPr>
              <w:t>Red raspberry</w:t>
            </w:r>
          </w:p>
        </w:tc>
        <w:tc>
          <w:tcPr>
            <w:tcW w:w="885" w:type="dxa"/>
          </w:tcPr>
          <w:p w14:paraId="1D43E5CC" w14:textId="213B8FC9" w:rsidR="00F3247F" w:rsidRDefault="00F3247F" w:rsidP="00556640">
            <w:pPr>
              <w:rPr>
                <w:color w:val="00B0F0"/>
                <w:szCs w:val="22"/>
              </w:rPr>
            </w:pPr>
            <w:r>
              <w:rPr>
                <w:color w:val="00B0F0"/>
                <w:szCs w:val="22"/>
              </w:rPr>
              <w:t>Current</w:t>
            </w:r>
          </w:p>
        </w:tc>
        <w:tc>
          <w:tcPr>
            <w:tcW w:w="1171" w:type="dxa"/>
          </w:tcPr>
          <w:p w14:paraId="062280A6" w14:textId="43FB5DA2" w:rsidR="00F3247F" w:rsidRDefault="00F3247F" w:rsidP="00556640">
            <w:pPr>
              <w:rPr>
                <w:color w:val="00B0F0"/>
                <w:szCs w:val="22"/>
              </w:rPr>
            </w:pPr>
            <w:r>
              <w:rPr>
                <w:color w:val="00B0F0"/>
                <w:szCs w:val="22"/>
              </w:rPr>
              <w:t>R. idaeus, R. strigosus</w:t>
            </w:r>
          </w:p>
        </w:tc>
        <w:tc>
          <w:tcPr>
            <w:tcW w:w="1062" w:type="dxa"/>
          </w:tcPr>
          <w:p w14:paraId="74AE0671" w14:textId="11A835A7" w:rsidR="00F3247F" w:rsidRDefault="00F3247F" w:rsidP="00556640">
            <w:pPr>
              <w:rPr>
                <w:color w:val="00B0F0"/>
                <w:szCs w:val="22"/>
              </w:rPr>
            </w:pPr>
            <w:r>
              <w:rPr>
                <w:color w:val="00B0F0"/>
                <w:szCs w:val="22"/>
              </w:rPr>
              <w:t>24 and 48</w:t>
            </w:r>
          </w:p>
        </w:tc>
        <w:tc>
          <w:tcPr>
            <w:tcW w:w="1198" w:type="dxa"/>
          </w:tcPr>
          <w:p w14:paraId="533A0859" w14:textId="5A844C26" w:rsidR="00F3247F" w:rsidRDefault="00F3247F" w:rsidP="00556640">
            <w:pPr>
              <w:rPr>
                <w:color w:val="00B0F0"/>
                <w:szCs w:val="22"/>
              </w:rPr>
            </w:pPr>
            <w:r>
              <w:rPr>
                <w:color w:val="00B0F0"/>
                <w:szCs w:val="22"/>
              </w:rPr>
              <w:t>KASP</w:t>
            </w:r>
          </w:p>
        </w:tc>
        <w:tc>
          <w:tcPr>
            <w:tcW w:w="1176" w:type="dxa"/>
          </w:tcPr>
          <w:p w14:paraId="745F1C5D" w14:textId="30107375" w:rsidR="00F3247F" w:rsidRDefault="00F3247F" w:rsidP="00556640">
            <w:pPr>
              <w:rPr>
                <w:color w:val="00B0F0"/>
                <w:szCs w:val="22"/>
              </w:rPr>
            </w:pPr>
            <w:r>
              <w:rPr>
                <w:color w:val="00B0F0"/>
                <w:szCs w:val="22"/>
              </w:rPr>
              <w:t>-depends on # samples submitted- 384 samples ~$12</w:t>
            </w:r>
          </w:p>
        </w:tc>
        <w:tc>
          <w:tcPr>
            <w:tcW w:w="1321" w:type="dxa"/>
          </w:tcPr>
          <w:p w14:paraId="7FD01A69" w14:textId="065820B3" w:rsidR="00F3247F" w:rsidRDefault="00F3247F" w:rsidP="00556640">
            <w:pPr>
              <w:rPr>
                <w:color w:val="00B0F0"/>
                <w:szCs w:val="22"/>
              </w:rPr>
            </w:pPr>
            <w:r>
              <w:rPr>
                <w:color w:val="00B0F0"/>
                <w:szCs w:val="22"/>
              </w:rPr>
              <w:t>Clare et al- Submitted- Molecular Breeding</w:t>
            </w:r>
          </w:p>
        </w:tc>
        <w:tc>
          <w:tcPr>
            <w:tcW w:w="1193" w:type="dxa"/>
          </w:tcPr>
          <w:p w14:paraId="6D922D72" w14:textId="789A4756" w:rsidR="00F3247F" w:rsidRDefault="00F3247F">
            <w:pPr>
              <w:rPr>
                <w:color w:val="00B0F0"/>
                <w:szCs w:val="22"/>
              </w:rPr>
            </w:pPr>
            <w:r>
              <w:rPr>
                <w:color w:val="00B0F0"/>
                <w:szCs w:val="22"/>
              </w:rPr>
              <w:t>Nahla Bassil</w:t>
            </w:r>
          </w:p>
        </w:tc>
      </w:tr>
      <w:tr w:rsidR="008F7FB5" w14:paraId="518250F6" w14:textId="77777777" w:rsidTr="004D5060">
        <w:tc>
          <w:tcPr>
            <w:tcW w:w="1344" w:type="dxa"/>
            <w:gridSpan w:val="2"/>
          </w:tcPr>
          <w:p w14:paraId="6FEF8F02" w14:textId="05DD9704" w:rsidR="00F3247F" w:rsidRDefault="00F3247F" w:rsidP="00556640">
            <w:pPr>
              <w:rPr>
                <w:color w:val="00B0F0"/>
                <w:szCs w:val="22"/>
              </w:rPr>
            </w:pPr>
            <w:r>
              <w:rPr>
                <w:color w:val="00B0F0"/>
                <w:szCs w:val="22"/>
              </w:rPr>
              <w:t>Strawberry</w:t>
            </w:r>
          </w:p>
        </w:tc>
        <w:tc>
          <w:tcPr>
            <w:tcW w:w="885" w:type="dxa"/>
          </w:tcPr>
          <w:p w14:paraId="5D703388" w14:textId="44CF5FB6" w:rsidR="00F3247F" w:rsidRDefault="00F3247F" w:rsidP="00556640">
            <w:pPr>
              <w:rPr>
                <w:color w:val="00B0F0"/>
                <w:szCs w:val="22"/>
              </w:rPr>
            </w:pPr>
            <w:r>
              <w:rPr>
                <w:color w:val="00B0F0"/>
                <w:szCs w:val="22"/>
              </w:rPr>
              <w:t>Current</w:t>
            </w:r>
          </w:p>
        </w:tc>
        <w:tc>
          <w:tcPr>
            <w:tcW w:w="1171" w:type="dxa"/>
          </w:tcPr>
          <w:p w14:paraId="544E32AA" w14:textId="50D383B2" w:rsidR="00F3247F" w:rsidRDefault="00F3247F" w:rsidP="00556640">
            <w:pPr>
              <w:rPr>
                <w:color w:val="00B0F0"/>
                <w:szCs w:val="22"/>
              </w:rPr>
            </w:pPr>
            <w:r>
              <w:rPr>
                <w:color w:val="00B0F0"/>
                <w:szCs w:val="22"/>
              </w:rPr>
              <w:t xml:space="preserve">F. x ananassa, F. chiloensis, F. virginiana, </w:t>
            </w:r>
          </w:p>
        </w:tc>
        <w:tc>
          <w:tcPr>
            <w:tcW w:w="1062" w:type="dxa"/>
          </w:tcPr>
          <w:p w14:paraId="56FA962C" w14:textId="6081C5B5" w:rsidR="00F3247F" w:rsidRDefault="00F3247F" w:rsidP="00556640">
            <w:pPr>
              <w:rPr>
                <w:color w:val="00B0F0"/>
                <w:szCs w:val="22"/>
              </w:rPr>
            </w:pPr>
            <w:r>
              <w:rPr>
                <w:color w:val="00B0F0"/>
                <w:szCs w:val="22"/>
              </w:rPr>
              <w:t>6</w:t>
            </w:r>
          </w:p>
        </w:tc>
        <w:tc>
          <w:tcPr>
            <w:tcW w:w="1198" w:type="dxa"/>
          </w:tcPr>
          <w:p w14:paraId="665FFDD5" w14:textId="02125560" w:rsidR="00F3247F" w:rsidRDefault="00F3247F" w:rsidP="00556640">
            <w:pPr>
              <w:rPr>
                <w:color w:val="00B0F0"/>
                <w:szCs w:val="22"/>
              </w:rPr>
            </w:pPr>
            <w:r>
              <w:rPr>
                <w:color w:val="00B0F0"/>
                <w:szCs w:val="22"/>
              </w:rPr>
              <w:t>SSR</w:t>
            </w:r>
          </w:p>
        </w:tc>
        <w:tc>
          <w:tcPr>
            <w:tcW w:w="1176" w:type="dxa"/>
          </w:tcPr>
          <w:p w14:paraId="0B99CB25" w14:textId="42679649" w:rsidR="00F3247F" w:rsidRDefault="00F3247F" w:rsidP="00556640">
            <w:pPr>
              <w:rPr>
                <w:color w:val="00B0F0"/>
                <w:szCs w:val="22"/>
              </w:rPr>
            </w:pPr>
            <w:r>
              <w:rPr>
                <w:color w:val="00B0F0"/>
                <w:szCs w:val="22"/>
              </w:rPr>
              <w:t>It depends on provider</w:t>
            </w:r>
          </w:p>
        </w:tc>
        <w:tc>
          <w:tcPr>
            <w:tcW w:w="1321" w:type="dxa"/>
          </w:tcPr>
          <w:p w14:paraId="2612FA19" w14:textId="73CD7BE2" w:rsidR="00F3247F" w:rsidRDefault="00F3247F" w:rsidP="00556640">
            <w:pPr>
              <w:rPr>
                <w:color w:val="00B0F0"/>
                <w:szCs w:val="22"/>
              </w:rPr>
            </w:pPr>
            <w:r>
              <w:rPr>
                <w:color w:val="00B0F0"/>
                <w:szCs w:val="22"/>
              </w:rPr>
              <w:t>Unpublished</w:t>
            </w:r>
          </w:p>
        </w:tc>
        <w:tc>
          <w:tcPr>
            <w:tcW w:w="1193" w:type="dxa"/>
          </w:tcPr>
          <w:p w14:paraId="411158A4" w14:textId="55499384" w:rsidR="00F3247F" w:rsidRDefault="00F3247F" w:rsidP="00556640">
            <w:pPr>
              <w:rPr>
                <w:color w:val="00B0F0"/>
                <w:szCs w:val="22"/>
              </w:rPr>
            </w:pPr>
            <w:r>
              <w:rPr>
                <w:color w:val="00B0F0"/>
                <w:szCs w:val="22"/>
              </w:rPr>
              <w:t>Nahla Bassil</w:t>
            </w:r>
          </w:p>
        </w:tc>
      </w:tr>
      <w:tr w:rsidR="008F7FB5" w14:paraId="610A0FAB" w14:textId="77777777" w:rsidTr="004D5060">
        <w:tc>
          <w:tcPr>
            <w:tcW w:w="1344" w:type="dxa"/>
            <w:gridSpan w:val="2"/>
          </w:tcPr>
          <w:p w14:paraId="0F68CEDA" w14:textId="498747B8" w:rsidR="00F3247F" w:rsidRDefault="00F3247F" w:rsidP="00556640">
            <w:pPr>
              <w:rPr>
                <w:color w:val="00B0F0"/>
                <w:szCs w:val="22"/>
              </w:rPr>
            </w:pPr>
            <w:r>
              <w:rPr>
                <w:color w:val="00B0F0"/>
                <w:szCs w:val="22"/>
              </w:rPr>
              <w:t>Pear</w:t>
            </w:r>
          </w:p>
        </w:tc>
        <w:tc>
          <w:tcPr>
            <w:tcW w:w="885" w:type="dxa"/>
          </w:tcPr>
          <w:p w14:paraId="25C09004" w14:textId="4F5D4380" w:rsidR="00F3247F" w:rsidRDefault="00F3247F" w:rsidP="00556640">
            <w:pPr>
              <w:rPr>
                <w:color w:val="00B0F0"/>
                <w:szCs w:val="22"/>
              </w:rPr>
            </w:pPr>
            <w:r>
              <w:rPr>
                <w:color w:val="00B0F0"/>
                <w:szCs w:val="22"/>
              </w:rPr>
              <w:t>Current</w:t>
            </w:r>
          </w:p>
        </w:tc>
        <w:tc>
          <w:tcPr>
            <w:tcW w:w="1171" w:type="dxa"/>
          </w:tcPr>
          <w:p w14:paraId="591262AB" w14:textId="3475C984" w:rsidR="00F3247F" w:rsidRDefault="00F3247F" w:rsidP="00556640">
            <w:pPr>
              <w:rPr>
                <w:color w:val="00B0F0"/>
                <w:szCs w:val="22"/>
              </w:rPr>
            </w:pPr>
            <w:r>
              <w:rPr>
                <w:color w:val="00B0F0"/>
                <w:szCs w:val="22"/>
              </w:rPr>
              <w:t>P. communis</w:t>
            </w:r>
          </w:p>
          <w:p w14:paraId="0DE7B186" w14:textId="77777777" w:rsidR="00F3247F" w:rsidRDefault="00F3247F" w:rsidP="00556640">
            <w:pPr>
              <w:rPr>
                <w:color w:val="00B0F0"/>
                <w:szCs w:val="22"/>
              </w:rPr>
            </w:pPr>
            <w:r>
              <w:rPr>
                <w:color w:val="00B0F0"/>
                <w:szCs w:val="22"/>
              </w:rPr>
              <w:t>P. ussuriensis</w:t>
            </w:r>
          </w:p>
          <w:p w14:paraId="42D440BC" w14:textId="0FFFA6C5" w:rsidR="00F3247F" w:rsidRDefault="00F3247F" w:rsidP="00556640">
            <w:pPr>
              <w:rPr>
                <w:color w:val="00B0F0"/>
                <w:szCs w:val="22"/>
              </w:rPr>
            </w:pPr>
            <w:r>
              <w:rPr>
                <w:color w:val="00B0F0"/>
                <w:szCs w:val="22"/>
              </w:rPr>
              <w:t>P. pyrifolia</w:t>
            </w:r>
          </w:p>
        </w:tc>
        <w:tc>
          <w:tcPr>
            <w:tcW w:w="1062" w:type="dxa"/>
          </w:tcPr>
          <w:p w14:paraId="63C44755" w14:textId="0F5A3C66" w:rsidR="00F3247F" w:rsidRDefault="00F3247F" w:rsidP="00556640">
            <w:pPr>
              <w:rPr>
                <w:color w:val="00B0F0"/>
                <w:szCs w:val="22"/>
              </w:rPr>
            </w:pPr>
            <w:r>
              <w:rPr>
                <w:color w:val="00B0F0"/>
                <w:szCs w:val="22"/>
              </w:rPr>
              <w:t>24 and 45</w:t>
            </w:r>
          </w:p>
        </w:tc>
        <w:tc>
          <w:tcPr>
            <w:tcW w:w="1198" w:type="dxa"/>
          </w:tcPr>
          <w:p w14:paraId="7BF17C50" w14:textId="18967E8E" w:rsidR="00F3247F" w:rsidRDefault="00F3247F" w:rsidP="00556640">
            <w:pPr>
              <w:rPr>
                <w:color w:val="00B0F0"/>
                <w:szCs w:val="22"/>
              </w:rPr>
            </w:pPr>
            <w:r>
              <w:rPr>
                <w:color w:val="00B0F0"/>
                <w:szCs w:val="22"/>
              </w:rPr>
              <w:t>KASP</w:t>
            </w:r>
          </w:p>
        </w:tc>
        <w:tc>
          <w:tcPr>
            <w:tcW w:w="1176" w:type="dxa"/>
          </w:tcPr>
          <w:p w14:paraId="7A3B139A" w14:textId="2BC95E86" w:rsidR="00F3247F" w:rsidRDefault="00F3247F" w:rsidP="00556640">
            <w:pPr>
              <w:rPr>
                <w:color w:val="00B0F0"/>
                <w:szCs w:val="22"/>
              </w:rPr>
            </w:pPr>
            <w:r>
              <w:rPr>
                <w:color w:val="00B0F0"/>
                <w:szCs w:val="22"/>
              </w:rPr>
              <w:t>-depends on # samples submitted- 384 samples ~$12</w:t>
            </w:r>
          </w:p>
        </w:tc>
        <w:tc>
          <w:tcPr>
            <w:tcW w:w="1321" w:type="dxa"/>
          </w:tcPr>
          <w:p w14:paraId="476BF59A" w14:textId="693844E1" w:rsidR="00F3247F" w:rsidRDefault="00F3247F" w:rsidP="00556640">
            <w:pPr>
              <w:rPr>
                <w:color w:val="00B0F0"/>
                <w:szCs w:val="22"/>
              </w:rPr>
            </w:pPr>
            <w:r>
              <w:rPr>
                <w:color w:val="00B0F0"/>
                <w:szCs w:val="22"/>
              </w:rPr>
              <w:t>Not published yet</w:t>
            </w:r>
          </w:p>
        </w:tc>
        <w:tc>
          <w:tcPr>
            <w:tcW w:w="1193" w:type="dxa"/>
          </w:tcPr>
          <w:p w14:paraId="13B9FC20" w14:textId="32CBF29E" w:rsidR="00F3247F" w:rsidRDefault="00F3247F" w:rsidP="00556640">
            <w:pPr>
              <w:rPr>
                <w:color w:val="00B0F0"/>
                <w:szCs w:val="22"/>
              </w:rPr>
            </w:pPr>
            <w:r>
              <w:rPr>
                <w:color w:val="00B0F0"/>
                <w:szCs w:val="22"/>
              </w:rPr>
              <w:t>Marijn Rymenants</w:t>
            </w:r>
          </w:p>
        </w:tc>
      </w:tr>
      <w:tr w:rsidR="008F7FB5" w14:paraId="3F21C5FE" w14:textId="77777777" w:rsidTr="004D5060">
        <w:tc>
          <w:tcPr>
            <w:tcW w:w="1344" w:type="dxa"/>
            <w:gridSpan w:val="2"/>
          </w:tcPr>
          <w:p w14:paraId="0AC3998C" w14:textId="53D717D6" w:rsidR="00F3247F" w:rsidRDefault="00F3247F" w:rsidP="00F3247F">
            <w:pPr>
              <w:rPr>
                <w:color w:val="00B0F0"/>
                <w:szCs w:val="22"/>
              </w:rPr>
            </w:pPr>
            <w:r>
              <w:rPr>
                <w:color w:val="00B0F0"/>
                <w:szCs w:val="22"/>
              </w:rPr>
              <w:t>Apple</w:t>
            </w:r>
          </w:p>
        </w:tc>
        <w:tc>
          <w:tcPr>
            <w:tcW w:w="885" w:type="dxa"/>
          </w:tcPr>
          <w:p w14:paraId="5D986741" w14:textId="7DBA56C3" w:rsidR="00F3247F" w:rsidRDefault="00F3247F" w:rsidP="00F3247F">
            <w:pPr>
              <w:rPr>
                <w:color w:val="00B0F0"/>
                <w:szCs w:val="22"/>
              </w:rPr>
            </w:pPr>
            <w:r>
              <w:rPr>
                <w:color w:val="00B0F0"/>
                <w:szCs w:val="22"/>
              </w:rPr>
              <w:t>Exists</w:t>
            </w:r>
          </w:p>
        </w:tc>
        <w:tc>
          <w:tcPr>
            <w:tcW w:w="1171" w:type="dxa"/>
          </w:tcPr>
          <w:p w14:paraId="0CE6485C" w14:textId="709F77DD" w:rsidR="00F3247F" w:rsidRDefault="00F3247F" w:rsidP="00F3247F">
            <w:pPr>
              <w:rPr>
                <w:color w:val="00B0F0"/>
                <w:szCs w:val="22"/>
              </w:rPr>
            </w:pPr>
            <w:r w:rsidRPr="00C52D24">
              <w:rPr>
                <w:i/>
                <w:color w:val="00B0F0"/>
                <w:szCs w:val="22"/>
              </w:rPr>
              <w:t xml:space="preserve">M. domestica </w:t>
            </w:r>
            <w:r>
              <w:rPr>
                <w:color w:val="00B0F0"/>
                <w:szCs w:val="22"/>
              </w:rPr>
              <w:t xml:space="preserve">and should be effective within exotic </w:t>
            </w:r>
            <w:r w:rsidRPr="00FB7847">
              <w:rPr>
                <w:i/>
                <w:color w:val="00B0F0"/>
                <w:szCs w:val="22"/>
              </w:rPr>
              <w:t>Malus</w:t>
            </w:r>
            <w:r>
              <w:rPr>
                <w:color w:val="00B0F0"/>
                <w:szCs w:val="22"/>
              </w:rPr>
              <w:t xml:space="preserve"> too</w:t>
            </w:r>
          </w:p>
        </w:tc>
        <w:tc>
          <w:tcPr>
            <w:tcW w:w="1062" w:type="dxa"/>
          </w:tcPr>
          <w:p w14:paraId="7972A33F" w14:textId="04F3F680" w:rsidR="00F3247F" w:rsidRDefault="00F3247F" w:rsidP="00F3247F">
            <w:pPr>
              <w:rPr>
                <w:color w:val="00B0F0"/>
                <w:szCs w:val="22"/>
              </w:rPr>
            </w:pPr>
            <w:r>
              <w:rPr>
                <w:color w:val="00B0F0"/>
                <w:szCs w:val="22"/>
              </w:rPr>
              <w:t>50K</w:t>
            </w:r>
          </w:p>
        </w:tc>
        <w:tc>
          <w:tcPr>
            <w:tcW w:w="1198" w:type="dxa"/>
          </w:tcPr>
          <w:p w14:paraId="3DEDA012" w14:textId="5763CF0D" w:rsidR="00F3247F" w:rsidRDefault="00F3247F" w:rsidP="00F3247F">
            <w:pPr>
              <w:rPr>
                <w:color w:val="00B0F0"/>
                <w:szCs w:val="22"/>
              </w:rPr>
            </w:pPr>
            <w:r>
              <w:rPr>
                <w:color w:val="00B0F0"/>
                <w:szCs w:val="22"/>
              </w:rPr>
              <w:t xml:space="preserve">Axiom array </w:t>
            </w:r>
          </w:p>
        </w:tc>
        <w:tc>
          <w:tcPr>
            <w:tcW w:w="1176" w:type="dxa"/>
          </w:tcPr>
          <w:p w14:paraId="6022B9DD" w14:textId="41334CB3" w:rsidR="00F3247F" w:rsidRDefault="00F3247F" w:rsidP="00F3247F">
            <w:pPr>
              <w:rPr>
                <w:color w:val="00B0F0"/>
                <w:szCs w:val="22"/>
              </w:rPr>
            </w:pPr>
            <w:r>
              <w:rPr>
                <w:color w:val="00B0F0"/>
                <w:szCs w:val="22"/>
              </w:rPr>
              <w:t>~3</w:t>
            </w:r>
            <w:r w:rsidRPr="00C52D24">
              <w:rPr>
                <w:color w:val="00B0F0"/>
                <w:szCs w:val="22"/>
              </w:rPr>
              <w:t>5€</w:t>
            </w:r>
            <w:r>
              <w:rPr>
                <w:color w:val="00B0F0"/>
                <w:szCs w:val="22"/>
              </w:rPr>
              <w:t xml:space="preserve"> (is that right?)</w:t>
            </w:r>
          </w:p>
        </w:tc>
        <w:tc>
          <w:tcPr>
            <w:tcW w:w="1321" w:type="dxa"/>
          </w:tcPr>
          <w:p w14:paraId="2F413FA2" w14:textId="77777777" w:rsidR="00F3247F" w:rsidRDefault="00F3247F" w:rsidP="00F3247F">
            <w:pPr>
              <w:rPr>
                <w:color w:val="00B0F0"/>
                <w:szCs w:val="22"/>
              </w:rPr>
            </w:pPr>
          </w:p>
        </w:tc>
        <w:tc>
          <w:tcPr>
            <w:tcW w:w="1193" w:type="dxa"/>
          </w:tcPr>
          <w:p w14:paraId="7532F65A" w14:textId="77777777" w:rsidR="00F3247F" w:rsidRDefault="00F3247F" w:rsidP="00F3247F">
            <w:pPr>
              <w:rPr>
                <w:color w:val="00B0F0"/>
                <w:szCs w:val="22"/>
              </w:rPr>
            </w:pPr>
          </w:p>
        </w:tc>
      </w:tr>
      <w:tr w:rsidR="008F7FB5" w14:paraId="0808573E" w14:textId="77777777" w:rsidTr="004D5060">
        <w:tc>
          <w:tcPr>
            <w:tcW w:w="1344" w:type="dxa"/>
            <w:gridSpan w:val="2"/>
          </w:tcPr>
          <w:p w14:paraId="0DB57F50" w14:textId="5E7B009B" w:rsidR="00F3247F" w:rsidRDefault="00F3247F" w:rsidP="00F3247F">
            <w:pPr>
              <w:rPr>
                <w:color w:val="00B0F0"/>
                <w:szCs w:val="22"/>
              </w:rPr>
            </w:pPr>
            <w:r>
              <w:rPr>
                <w:color w:val="00B0F0"/>
                <w:szCs w:val="22"/>
              </w:rPr>
              <w:lastRenderedPageBreak/>
              <w:t>Apple</w:t>
            </w:r>
          </w:p>
        </w:tc>
        <w:tc>
          <w:tcPr>
            <w:tcW w:w="885" w:type="dxa"/>
          </w:tcPr>
          <w:p w14:paraId="25FB131E" w14:textId="2FD33185" w:rsidR="00F3247F" w:rsidRDefault="00F3247F" w:rsidP="00F3247F">
            <w:pPr>
              <w:rPr>
                <w:color w:val="00B0F0"/>
                <w:szCs w:val="22"/>
              </w:rPr>
            </w:pPr>
            <w:r>
              <w:rPr>
                <w:color w:val="00B0F0"/>
                <w:szCs w:val="22"/>
              </w:rPr>
              <w:t>Exists</w:t>
            </w:r>
          </w:p>
        </w:tc>
        <w:tc>
          <w:tcPr>
            <w:tcW w:w="1171" w:type="dxa"/>
          </w:tcPr>
          <w:p w14:paraId="06E1D1F8" w14:textId="3ABDFF62" w:rsidR="00F3247F" w:rsidRDefault="00F3247F" w:rsidP="00F3247F">
            <w:pPr>
              <w:rPr>
                <w:color w:val="00B0F0"/>
                <w:szCs w:val="22"/>
              </w:rPr>
            </w:pPr>
          </w:p>
        </w:tc>
        <w:tc>
          <w:tcPr>
            <w:tcW w:w="1062" w:type="dxa"/>
          </w:tcPr>
          <w:p w14:paraId="2040C986" w14:textId="541F94C8" w:rsidR="00F3247F" w:rsidRDefault="00F3247F" w:rsidP="00F3247F">
            <w:pPr>
              <w:rPr>
                <w:color w:val="00B0F0"/>
                <w:szCs w:val="22"/>
              </w:rPr>
            </w:pPr>
            <w:r>
              <w:rPr>
                <w:color w:val="00B0F0"/>
                <w:szCs w:val="22"/>
              </w:rPr>
              <w:t>SSR - various platforms</w:t>
            </w:r>
          </w:p>
        </w:tc>
        <w:tc>
          <w:tcPr>
            <w:tcW w:w="1198" w:type="dxa"/>
          </w:tcPr>
          <w:p w14:paraId="707FD685" w14:textId="5A9B91D9" w:rsidR="00F3247F" w:rsidRDefault="00F3247F" w:rsidP="00F3247F">
            <w:pPr>
              <w:rPr>
                <w:color w:val="00B0F0"/>
                <w:szCs w:val="22"/>
              </w:rPr>
            </w:pPr>
            <w:r>
              <w:rPr>
                <w:color w:val="00B0F0"/>
                <w:szCs w:val="22"/>
              </w:rPr>
              <w:t>9–##</w:t>
            </w:r>
          </w:p>
        </w:tc>
        <w:tc>
          <w:tcPr>
            <w:tcW w:w="1176" w:type="dxa"/>
          </w:tcPr>
          <w:p w14:paraId="73559909" w14:textId="77777777" w:rsidR="00F3247F" w:rsidRDefault="00F3247F" w:rsidP="00F3247F">
            <w:pPr>
              <w:rPr>
                <w:color w:val="00B0F0"/>
                <w:szCs w:val="22"/>
              </w:rPr>
            </w:pPr>
          </w:p>
        </w:tc>
        <w:tc>
          <w:tcPr>
            <w:tcW w:w="1321" w:type="dxa"/>
          </w:tcPr>
          <w:p w14:paraId="35DCDDB0" w14:textId="77777777" w:rsidR="00F3247F" w:rsidRDefault="00F3247F" w:rsidP="00F3247F">
            <w:pPr>
              <w:rPr>
                <w:color w:val="00B0F0"/>
                <w:szCs w:val="22"/>
              </w:rPr>
            </w:pPr>
          </w:p>
        </w:tc>
        <w:tc>
          <w:tcPr>
            <w:tcW w:w="1193" w:type="dxa"/>
          </w:tcPr>
          <w:p w14:paraId="753186AB" w14:textId="77777777" w:rsidR="00F3247F" w:rsidRDefault="00F3247F" w:rsidP="00F3247F">
            <w:pPr>
              <w:rPr>
                <w:color w:val="00B0F0"/>
                <w:szCs w:val="22"/>
              </w:rPr>
            </w:pPr>
          </w:p>
        </w:tc>
      </w:tr>
      <w:tr w:rsidR="008F7FB5" w14:paraId="5DA5BE02" w14:textId="77777777" w:rsidTr="004D5060">
        <w:tc>
          <w:tcPr>
            <w:tcW w:w="1344" w:type="dxa"/>
            <w:gridSpan w:val="2"/>
          </w:tcPr>
          <w:p w14:paraId="124B7BFB" w14:textId="15E286D7" w:rsidR="00F3247F" w:rsidRDefault="00F3247F" w:rsidP="00F3247F">
            <w:pPr>
              <w:rPr>
                <w:color w:val="00B0F0"/>
                <w:szCs w:val="22"/>
              </w:rPr>
            </w:pPr>
            <w:r>
              <w:rPr>
                <w:color w:val="00B0F0"/>
                <w:szCs w:val="22"/>
              </w:rPr>
              <w:t>Apple</w:t>
            </w:r>
          </w:p>
        </w:tc>
        <w:tc>
          <w:tcPr>
            <w:tcW w:w="885" w:type="dxa"/>
          </w:tcPr>
          <w:p w14:paraId="74DFFBAF" w14:textId="2E5B9157" w:rsidR="00F3247F" w:rsidRDefault="00F3247F" w:rsidP="00F3247F">
            <w:pPr>
              <w:rPr>
                <w:color w:val="00B0F0"/>
                <w:szCs w:val="22"/>
              </w:rPr>
            </w:pPr>
            <w:r>
              <w:rPr>
                <w:color w:val="00B0F0"/>
                <w:szCs w:val="22"/>
              </w:rPr>
              <w:t>Exists</w:t>
            </w:r>
          </w:p>
        </w:tc>
        <w:tc>
          <w:tcPr>
            <w:tcW w:w="1171" w:type="dxa"/>
          </w:tcPr>
          <w:p w14:paraId="4FC76EEC" w14:textId="09E38908" w:rsidR="00F3247F" w:rsidRDefault="00F3247F" w:rsidP="00F3247F">
            <w:pPr>
              <w:rPr>
                <w:color w:val="00B0F0"/>
                <w:szCs w:val="22"/>
              </w:rPr>
            </w:pPr>
            <w:r w:rsidRPr="00C52D24">
              <w:rPr>
                <w:i/>
                <w:color w:val="00B0F0"/>
                <w:szCs w:val="22"/>
              </w:rPr>
              <w:t>M. domestica</w:t>
            </w:r>
            <w:r>
              <w:rPr>
                <w:i/>
                <w:color w:val="00B0F0"/>
                <w:szCs w:val="22"/>
              </w:rPr>
              <w:t xml:space="preserve"> </w:t>
            </w:r>
            <w:r w:rsidRPr="00C52D24">
              <w:rPr>
                <w:color w:val="00B0F0"/>
                <w:szCs w:val="22"/>
              </w:rPr>
              <w:t>(and domestica vs. exotic)</w:t>
            </w:r>
          </w:p>
        </w:tc>
        <w:tc>
          <w:tcPr>
            <w:tcW w:w="1062" w:type="dxa"/>
          </w:tcPr>
          <w:p w14:paraId="30F72170" w14:textId="790CA3E3" w:rsidR="00F3247F" w:rsidRDefault="00F3247F" w:rsidP="00F3247F">
            <w:pPr>
              <w:rPr>
                <w:color w:val="00B0F0"/>
                <w:szCs w:val="22"/>
              </w:rPr>
            </w:pPr>
            <w:r>
              <w:rPr>
                <w:color w:val="00B0F0"/>
                <w:szCs w:val="22"/>
              </w:rPr>
              <w:t>KASP (SNP)</w:t>
            </w:r>
          </w:p>
        </w:tc>
        <w:tc>
          <w:tcPr>
            <w:tcW w:w="1198" w:type="dxa"/>
          </w:tcPr>
          <w:p w14:paraId="13CA8707" w14:textId="74F82D34" w:rsidR="00F3247F" w:rsidRDefault="00F3247F" w:rsidP="00F3247F">
            <w:pPr>
              <w:rPr>
                <w:color w:val="00B0F0"/>
                <w:szCs w:val="22"/>
              </w:rPr>
            </w:pPr>
            <w:r>
              <w:rPr>
                <w:color w:val="00B0F0"/>
                <w:szCs w:val="22"/>
              </w:rPr>
              <w:t>48</w:t>
            </w:r>
          </w:p>
        </w:tc>
        <w:tc>
          <w:tcPr>
            <w:tcW w:w="1176" w:type="dxa"/>
          </w:tcPr>
          <w:p w14:paraId="5BAADA01" w14:textId="6FEB19E6" w:rsidR="00F3247F" w:rsidRDefault="00F3247F" w:rsidP="00F3247F">
            <w:pPr>
              <w:rPr>
                <w:color w:val="00B0F0"/>
                <w:szCs w:val="22"/>
              </w:rPr>
            </w:pPr>
            <w:r>
              <w:rPr>
                <w:color w:val="00B0F0"/>
                <w:szCs w:val="22"/>
              </w:rPr>
              <w:t>$12 LGC (n=384), $50 external, include DNA extr.</w:t>
            </w:r>
          </w:p>
        </w:tc>
        <w:tc>
          <w:tcPr>
            <w:tcW w:w="1321" w:type="dxa"/>
          </w:tcPr>
          <w:p w14:paraId="447A36A0" w14:textId="77777777" w:rsidR="00F3247F" w:rsidRDefault="00F3247F" w:rsidP="00F3247F">
            <w:pPr>
              <w:rPr>
                <w:color w:val="00B0F0"/>
                <w:szCs w:val="22"/>
              </w:rPr>
            </w:pPr>
          </w:p>
        </w:tc>
        <w:tc>
          <w:tcPr>
            <w:tcW w:w="1193" w:type="dxa"/>
          </w:tcPr>
          <w:p w14:paraId="1F8E5EEF" w14:textId="294D900E" w:rsidR="00F3247F" w:rsidRDefault="00F3247F" w:rsidP="00F3247F">
            <w:pPr>
              <w:rPr>
                <w:color w:val="00B0F0"/>
                <w:szCs w:val="22"/>
              </w:rPr>
            </w:pPr>
            <w:r>
              <w:rPr>
                <w:color w:val="00B0F0"/>
                <w:szCs w:val="22"/>
              </w:rPr>
              <w:t>Cameron Peace (WSU)</w:t>
            </w:r>
          </w:p>
        </w:tc>
      </w:tr>
      <w:tr w:rsidR="008F7FB5" w14:paraId="33217EF7" w14:textId="77777777" w:rsidTr="004D5060">
        <w:tc>
          <w:tcPr>
            <w:tcW w:w="1344" w:type="dxa"/>
            <w:gridSpan w:val="2"/>
          </w:tcPr>
          <w:p w14:paraId="6123F05C" w14:textId="66A0DEBD" w:rsidR="00F3247F" w:rsidRDefault="00F3247F" w:rsidP="00F3247F">
            <w:pPr>
              <w:rPr>
                <w:color w:val="00B0F0"/>
                <w:szCs w:val="22"/>
              </w:rPr>
            </w:pPr>
            <w:r>
              <w:rPr>
                <w:color w:val="00B0F0"/>
                <w:szCs w:val="22"/>
              </w:rPr>
              <w:t>Apple</w:t>
            </w:r>
          </w:p>
        </w:tc>
        <w:tc>
          <w:tcPr>
            <w:tcW w:w="885" w:type="dxa"/>
          </w:tcPr>
          <w:p w14:paraId="3AC8D98E" w14:textId="448DF45E" w:rsidR="00F3247F" w:rsidRDefault="00F3247F" w:rsidP="00F3247F">
            <w:pPr>
              <w:rPr>
                <w:color w:val="00B0F0"/>
                <w:szCs w:val="22"/>
              </w:rPr>
            </w:pPr>
            <w:r>
              <w:rPr>
                <w:color w:val="00B0F0"/>
                <w:szCs w:val="22"/>
              </w:rPr>
              <w:t>Dev</w:t>
            </w:r>
          </w:p>
        </w:tc>
        <w:tc>
          <w:tcPr>
            <w:tcW w:w="1171" w:type="dxa"/>
          </w:tcPr>
          <w:p w14:paraId="464EF826" w14:textId="14E48FB8" w:rsidR="00F3247F" w:rsidRDefault="00F3247F" w:rsidP="00F3247F">
            <w:pPr>
              <w:rPr>
                <w:color w:val="00B0F0"/>
                <w:szCs w:val="22"/>
              </w:rPr>
            </w:pPr>
            <w:r w:rsidRPr="00C52D24">
              <w:rPr>
                <w:i/>
                <w:color w:val="00B0F0"/>
                <w:szCs w:val="22"/>
              </w:rPr>
              <w:t>M. domestica</w:t>
            </w:r>
            <w:r>
              <w:rPr>
                <w:i/>
                <w:color w:val="00B0F0"/>
                <w:szCs w:val="22"/>
              </w:rPr>
              <w:t xml:space="preserve"> </w:t>
            </w:r>
            <w:r w:rsidRPr="00C52D24">
              <w:rPr>
                <w:color w:val="00B0F0"/>
                <w:szCs w:val="22"/>
              </w:rPr>
              <w:t>(and domestica vs. exotic)</w:t>
            </w:r>
          </w:p>
        </w:tc>
        <w:tc>
          <w:tcPr>
            <w:tcW w:w="1062" w:type="dxa"/>
          </w:tcPr>
          <w:p w14:paraId="5E92A24B" w14:textId="1F6A49F5" w:rsidR="00F3247F" w:rsidRDefault="00F3247F" w:rsidP="00F3247F">
            <w:pPr>
              <w:rPr>
                <w:color w:val="00B0F0"/>
                <w:szCs w:val="22"/>
              </w:rPr>
            </w:pPr>
            <w:r>
              <w:rPr>
                <w:color w:val="00B0F0"/>
                <w:szCs w:val="22"/>
              </w:rPr>
              <w:t>Axiom (SNP)</w:t>
            </w:r>
          </w:p>
        </w:tc>
        <w:tc>
          <w:tcPr>
            <w:tcW w:w="1198" w:type="dxa"/>
          </w:tcPr>
          <w:p w14:paraId="3A6904F1" w14:textId="09003513" w:rsidR="00F3247F" w:rsidRDefault="00F3247F" w:rsidP="00F3247F">
            <w:pPr>
              <w:rPr>
                <w:color w:val="00B0F0"/>
                <w:szCs w:val="22"/>
              </w:rPr>
            </w:pPr>
            <w:r>
              <w:rPr>
                <w:color w:val="00B0F0"/>
                <w:szCs w:val="22"/>
              </w:rPr>
              <w:t>~7.5K</w:t>
            </w:r>
            <w:r w:rsidR="008F7FB5">
              <w:rPr>
                <w:color w:val="00B0F0"/>
                <w:szCs w:val="22"/>
              </w:rPr>
              <w:t>, back-compatible with Illumina 20K apple array</w:t>
            </w:r>
          </w:p>
        </w:tc>
        <w:tc>
          <w:tcPr>
            <w:tcW w:w="1176" w:type="dxa"/>
          </w:tcPr>
          <w:p w14:paraId="69EF6864" w14:textId="6BCAEBFB" w:rsidR="00F3247F" w:rsidRDefault="00F3247F" w:rsidP="00F3247F">
            <w:pPr>
              <w:rPr>
                <w:color w:val="00B0F0"/>
                <w:szCs w:val="22"/>
              </w:rPr>
            </w:pPr>
            <w:r>
              <w:rPr>
                <w:color w:val="00B0F0"/>
                <w:szCs w:val="22"/>
              </w:rPr>
              <w:t>~</w:t>
            </w:r>
            <w:r w:rsidRPr="00C52D24">
              <w:rPr>
                <w:color w:val="00B0F0"/>
                <w:szCs w:val="22"/>
              </w:rPr>
              <w:t>25€</w:t>
            </w:r>
          </w:p>
        </w:tc>
        <w:tc>
          <w:tcPr>
            <w:tcW w:w="1321" w:type="dxa"/>
          </w:tcPr>
          <w:p w14:paraId="2084B22D" w14:textId="77777777" w:rsidR="00F3247F" w:rsidRDefault="00F3247F" w:rsidP="00F3247F">
            <w:pPr>
              <w:rPr>
                <w:color w:val="00B0F0"/>
                <w:szCs w:val="22"/>
              </w:rPr>
            </w:pPr>
          </w:p>
        </w:tc>
        <w:tc>
          <w:tcPr>
            <w:tcW w:w="1193" w:type="dxa"/>
          </w:tcPr>
          <w:p w14:paraId="1DB426C4" w14:textId="62CBF737" w:rsidR="00F3247F" w:rsidRDefault="00F3247F" w:rsidP="00F3247F">
            <w:pPr>
              <w:rPr>
                <w:color w:val="00B0F0"/>
                <w:szCs w:val="22"/>
              </w:rPr>
            </w:pPr>
            <w:r>
              <w:rPr>
                <w:color w:val="00B0F0"/>
                <w:szCs w:val="22"/>
              </w:rPr>
              <w:t>Helene Muranty (INRAe)</w:t>
            </w:r>
          </w:p>
        </w:tc>
      </w:tr>
      <w:tr w:rsidR="008F7FB5" w14:paraId="6CEE7123" w14:textId="77777777" w:rsidTr="004D5060">
        <w:tc>
          <w:tcPr>
            <w:tcW w:w="1344" w:type="dxa"/>
            <w:gridSpan w:val="2"/>
          </w:tcPr>
          <w:p w14:paraId="0BEB4CCC" w14:textId="02C41943" w:rsidR="00F3247F" w:rsidRDefault="00F3247F" w:rsidP="00F3247F">
            <w:pPr>
              <w:rPr>
                <w:color w:val="00B0F0"/>
                <w:szCs w:val="22"/>
              </w:rPr>
            </w:pPr>
            <w:r>
              <w:rPr>
                <w:color w:val="00B0F0"/>
                <w:szCs w:val="22"/>
              </w:rPr>
              <w:t>Cherry</w:t>
            </w:r>
          </w:p>
        </w:tc>
        <w:tc>
          <w:tcPr>
            <w:tcW w:w="885" w:type="dxa"/>
          </w:tcPr>
          <w:p w14:paraId="5CEDF5F7" w14:textId="3809CF38" w:rsidR="00F3247F" w:rsidRDefault="00F3247F" w:rsidP="00F3247F">
            <w:pPr>
              <w:rPr>
                <w:color w:val="00B0F0"/>
                <w:szCs w:val="22"/>
              </w:rPr>
            </w:pPr>
            <w:r>
              <w:rPr>
                <w:color w:val="00B0F0"/>
                <w:szCs w:val="22"/>
              </w:rPr>
              <w:t>Dev</w:t>
            </w:r>
          </w:p>
        </w:tc>
        <w:tc>
          <w:tcPr>
            <w:tcW w:w="1171" w:type="dxa"/>
          </w:tcPr>
          <w:p w14:paraId="3001E5FD" w14:textId="6B5F73CE" w:rsidR="00F3247F" w:rsidRDefault="00F3247F" w:rsidP="00F3247F">
            <w:pPr>
              <w:rPr>
                <w:color w:val="00B0F0"/>
                <w:szCs w:val="22"/>
              </w:rPr>
            </w:pPr>
            <w:r w:rsidRPr="00C52D24">
              <w:rPr>
                <w:i/>
                <w:color w:val="00B0F0"/>
                <w:szCs w:val="22"/>
              </w:rPr>
              <w:t>P. avium</w:t>
            </w:r>
            <w:r>
              <w:rPr>
                <w:color w:val="00B0F0"/>
                <w:szCs w:val="22"/>
              </w:rPr>
              <w:t xml:space="preserve"> (and avium vs. others)</w:t>
            </w:r>
          </w:p>
        </w:tc>
        <w:tc>
          <w:tcPr>
            <w:tcW w:w="1062" w:type="dxa"/>
          </w:tcPr>
          <w:p w14:paraId="53E0EBE8" w14:textId="47EA9C39" w:rsidR="00F3247F" w:rsidRDefault="00F3247F" w:rsidP="00F3247F">
            <w:pPr>
              <w:rPr>
                <w:color w:val="00B0F0"/>
                <w:szCs w:val="22"/>
              </w:rPr>
            </w:pPr>
            <w:r>
              <w:rPr>
                <w:color w:val="00B0F0"/>
                <w:szCs w:val="22"/>
              </w:rPr>
              <w:t>KASP (SNP)</w:t>
            </w:r>
          </w:p>
        </w:tc>
        <w:tc>
          <w:tcPr>
            <w:tcW w:w="1198" w:type="dxa"/>
          </w:tcPr>
          <w:p w14:paraId="76C70AAE" w14:textId="0E781040" w:rsidR="00F3247F" w:rsidRDefault="00F3247F" w:rsidP="00F3247F">
            <w:pPr>
              <w:rPr>
                <w:color w:val="00B0F0"/>
                <w:szCs w:val="22"/>
              </w:rPr>
            </w:pPr>
            <w:r>
              <w:rPr>
                <w:color w:val="00B0F0"/>
                <w:szCs w:val="22"/>
              </w:rPr>
              <w:t>48</w:t>
            </w:r>
          </w:p>
        </w:tc>
        <w:tc>
          <w:tcPr>
            <w:tcW w:w="1176" w:type="dxa"/>
          </w:tcPr>
          <w:p w14:paraId="4CF1A886" w14:textId="2F141D0D" w:rsidR="00F3247F" w:rsidRDefault="00F3247F" w:rsidP="00F3247F">
            <w:pPr>
              <w:rPr>
                <w:color w:val="00B0F0"/>
                <w:szCs w:val="22"/>
              </w:rPr>
            </w:pPr>
            <w:r>
              <w:rPr>
                <w:color w:val="00B0F0"/>
                <w:szCs w:val="22"/>
              </w:rPr>
              <w:t>$12 LGC (n=384), $50 external</w:t>
            </w:r>
          </w:p>
        </w:tc>
        <w:tc>
          <w:tcPr>
            <w:tcW w:w="1321" w:type="dxa"/>
          </w:tcPr>
          <w:p w14:paraId="6DDB0B7F" w14:textId="77777777" w:rsidR="00F3247F" w:rsidRDefault="00F3247F" w:rsidP="00F3247F">
            <w:pPr>
              <w:rPr>
                <w:color w:val="00B0F0"/>
                <w:szCs w:val="22"/>
              </w:rPr>
            </w:pPr>
          </w:p>
        </w:tc>
        <w:tc>
          <w:tcPr>
            <w:tcW w:w="1193" w:type="dxa"/>
          </w:tcPr>
          <w:p w14:paraId="0754F9C8" w14:textId="31AB3F3C" w:rsidR="00F3247F" w:rsidRDefault="00F3247F" w:rsidP="00F3247F">
            <w:pPr>
              <w:rPr>
                <w:color w:val="00B0F0"/>
                <w:szCs w:val="22"/>
              </w:rPr>
            </w:pPr>
            <w:r>
              <w:rPr>
                <w:color w:val="00B0F0"/>
                <w:szCs w:val="22"/>
              </w:rPr>
              <w:t>Cameron Peace (WSU)</w:t>
            </w:r>
          </w:p>
        </w:tc>
      </w:tr>
      <w:tr w:rsidR="008F7FB5" w14:paraId="2091B94E" w14:textId="77777777" w:rsidTr="004D5060">
        <w:tc>
          <w:tcPr>
            <w:tcW w:w="1344" w:type="dxa"/>
            <w:gridSpan w:val="2"/>
          </w:tcPr>
          <w:p w14:paraId="7A31D98D" w14:textId="77777777" w:rsidR="00F3247F" w:rsidRDefault="00F3247F" w:rsidP="00F3247F">
            <w:pPr>
              <w:rPr>
                <w:color w:val="00B0F0"/>
                <w:szCs w:val="22"/>
              </w:rPr>
            </w:pPr>
          </w:p>
        </w:tc>
        <w:tc>
          <w:tcPr>
            <w:tcW w:w="885" w:type="dxa"/>
          </w:tcPr>
          <w:p w14:paraId="6573FB5E" w14:textId="77777777" w:rsidR="00F3247F" w:rsidRDefault="00F3247F" w:rsidP="00F3247F">
            <w:pPr>
              <w:rPr>
                <w:color w:val="00B0F0"/>
                <w:szCs w:val="22"/>
              </w:rPr>
            </w:pPr>
          </w:p>
        </w:tc>
        <w:tc>
          <w:tcPr>
            <w:tcW w:w="1171" w:type="dxa"/>
          </w:tcPr>
          <w:p w14:paraId="2D7F3CCF" w14:textId="77777777" w:rsidR="00F3247F" w:rsidRDefault="00F3247F" w:rsidP="00F3247F">
            <w:pPr>
              <w:rPr>
                <w:color w:val="00B0F0"/>
                <w:szCs w:val="22"/>
              </w:rPr>
            </w:pPr>
          </w:p>
        </w:tc>
        <w:tc>
          <w:tcPr>
            <w:tcW w:w="1062" w:type="dxa"/>
          </w:tcPr>
          <w:p w14:paraId="054CAE1D" w14:textId="77777777" w:rsidR="00F3247F" w:rsidRDefault="00F3247F" w:rsidP="00F3247F">
            <w:pPr>
              <w:rPr>
                <w:color w:val="00B0F0"/>
                <w:szCs w:val="22"/>
              </w:rPr>
            </w:pPr>
          </w:p>
        </w:tc>
        <w:tc>
          <w:tcPr>
            <w:tcW w:w="1198" w:type="dxa"/>
          </w:tcPr>
          <w:p w14:paraId="69C04B00" w14:textId="77777777" w:rsidR="00F3247F" w:rsidRDefault="00F3247F" w:rsidP="00F3247F">
            <w:pPr>
              <w:rPr>
                <w:color w:val="00B0F0"/>
                <w:szCs w:val="22"/>
              </w:rPr>
            </w:pPr>
          </w:p>
        </w:tc>
        <w:tc>
          <w:tcPr>
            <w:tcW w:w="1176" w:type="dxa"/>
          </w:tcPr>
          <w:p w14:paraId="110A2F3F" w14:textId="77777777" w:rsidR="00F3247F" w:rsidRDefault="00F3247F" w:rsidP="00F3247F">
            <w:pPr>
              <w:rPr>
                <w:color w:val="00B0F0"/>
                <w:szCs w:val="22"/>
              </w:rPr>
            </w:pPr>
          </w:p>
        </w:tc>
        <w:tc>
          <w:tcPr>
            <w:tcW w:w="1321" w:type="dxa"/>
          </w:tcPr>
          <w:p w14:paraId="4EC33B1C" w14:textId="77777777" w:rsidR="00F3247F" w:rsidRDefault="00F3247F" w:rsidP="00F3247F">
            <w:pPr>
              <w:rPr>
                <w:color w:val="00B0F0"/>
                <w:szCs w:val="22"/>
              </w:rPr>
            </w:pPr>
          </w:p>
        </w:tc>
        <w:tc>
          <w:tcPr>
            <w:tcW w:w="1193" w:type="dxa"/>
          </w:tcPr>
          <w:p w14:paraId="32BF75FE" w14:textId="77777777" w:rsidR="00F3247F" w:rsidRDefault="00F3247F" w:rsidP="00F3247F">
            <w:pPr>
              <w:rPr>
                <w:color w:val="00B0F0"/>
                <w:szCs w:val="22"/>
              </w:rPr>
            </w:pPr>
          </w:p>
        </w:tc>
      </w:tr>
      <w:tr w:rsidR="008F7FB5" w14:paraId="28C38A5D" w14:textId="77777777" w:rsidTr="004D5060">
        <w:tc>
          <w:tcPr>
            <w:tcW w:w="1344" w:type="dxa"/>
            <w:gridSpan w:val="2"/>
          </w:tcPr>
          <w:p w14:paraId="3BAA8CE3" w14:textId="77777777" w:rsidR="00F3247F" w:rsidRDefault="00F3247F" w:rsidP="00F3247F">
            <w:pPr>
              <w:rPr>
                <w:color w:val="00B0F0"/>
                <w:szCs w:val="22"/>
              </w:rPr>
            </w:pPr>
          </w:p>
        </w:tc>
        <w:tc>
          <w:tcPr>
            <w:tcW w:w="885" w:type="dxa"/>
          </w:tcPr>
          <w:p w14:paraId="18EBBC7B" w14:textId="77777777" w:rsidR="00F3247F" w:rsidRDefault="00F3247F" w:rsidP="00F3247F">
            <w:pPr>
              <w:rPr>
                <w:color w:val="00B0F0"/>
                <w:szCs w:val="22"/>
              </w:rPr>
            </w:pPr>
          </w:p>
        </w:tc>
        <w:tc>
          <w:tcPr>
            <w:tcW w:w="1171" w:type="dxa"/>
          </w:tcPr>
          <w:p w14:paraId="26AA7042" w14:textId="77777777" w:rsidR="00F3247F" w:rsidRDefault="00F3247F" w:rsidP="00F3247F">
            <w:pPr>
              <w:rPr>
                <w:color w:val="00B0F0"/>
                <w:szCs w:val="22"/>
              </w:rPr>
            </w:pPr>
          </w:p>
        </w:tc>
        <w:tc>
          <w:tcPr>
            <w:tcW w:w="1062" w:type="dxa"/>
          </w:tcPr>
          <w:p w14:paraId="73A168F1" w14:textId="77777777" w:rsidR="00F3247F" w:rsidRDefault="00F3247F" w:rsidP="00F3247F">
            <w:pPr>
              <w:rPr>
                <w:color w:val="00B0F0"/>
                <w:szCs w:val="22"/>
              </w:rPr>
            </w:pPr>
          </w:p>
        </w:tc>
        <w:tc>
          <w:tcPr>
            <w:tcW w:w="1198" w:type="dxa"/>
          </w:tcPr>
          <w:p w14:paraId="1243E502" w14:textId="77777777" w:rsidR="00F3247F" w:rsidRDefault="00F3247F" w:rsidP="00F3247F">
            <w:pPr>
              <w:rPr>
                <w:color w:val="00B0F0"/>
                <w:szCs w:val="22"/>
              </w:rPr>
            </w:pPr>
          </w:p>
        </w:tc>
        <w:tc>
          <w:tcPr>
            <w:tcW w:w="1176" w:type="dxa"/>
          </w:tcPr>
          <w:p w14:paraId="51B53027" w14:textId="77777777" w:rsidR="00F3247F" w:rsidRDefault="00F3247F" w:rsidP="00F3247F">
            <w:pPr>
              <w:rPr>
                <w:color w:val="00B0F0"/>
                <w:szCs w:val="22"/>
              </w:rPr>
            </w:pPr>
          </w:p>
        </w:tc>
        <w:tc>
          <w:tcPr>
            <w:tcW w:w="1321" w:type="dxa"/>
          </w:tcPr>
          <w:p w14:paraId="2F052B60" w14:textId="77777777" w:rsidR="00F3247F" w:rsidRDefault="00F3247F" w:rsidP="00F3247F">
            <w:pPr>
              <w:rPr>
                <w:color w:val="00B0F0"/>
                <w:szCs w:val="22"/>
              </w:rPr>
            </w:pPr>
          </w:p>
        </w:tc>
        <w:tc>
          <w:tcPr>
            <w:tcW w:w="1193" w:type="dxa"/>
          </w:tcPr>
          <w:p w14:paraId="745DC83B" w14:textId="77777777" w:rsidR="00F3247F" w:rsidRDefault="00F3247F" w:rsidP="00F3247F">
            <w:pPr>
              <w:rPr>
                <w:color w:val="00B0F0"/>
                <w:szCs w:val="22"/>
              </w:rPr>
            </w:pPr>
          </w:p>
        </w:tc>
      </w:tr>
      <w:tr w:rsidR="008F7FB5" w14:paraId="44649618" w14:textId="77777777" w:rsidTr="004D5060">
        <w:tc>
          <w:tcPr>
            <w:tcW w:w="1344" w:type="dxa"/>
            <w:gridSpan w:val="2"/>
          </w:tcPr>
          <w:p w14:paraId="64ABC75C" w14:textId="77777777" w:rsidR="00F3247F" w:rsidRDefault="00F3247F" w:rsidP="00F3247F">
            <w:pPr>
              <w:rPr>
                <w:color w:val="00B0F0"/>
                <w:szCs w:val="22"/>
              </w:rPr>
            </w:pPr>
          </w:p>
        </w:tc>
        <w:tc>
          <w:tcPr>
            <w:tcW w:w="885" w:type="dxa"/>
          </w:tcPr>
          <w:p w14:paraId="2D0C0364" w14:textId="77777777" w:rsidR="00F3247F" w:rsidRDefault="00F3247F" w:rsidP="00F3247F">
            <w:pPr>
              <w:rPr>
                <w:color w:val="00B0F0"/>
                <w:szCs w:val="22"/>
              </w:rPr>
            </w:pPr>
          </w:p>
        </w:tc>
        <w:tc>
          <w:tcPr>
            <w:tcW w:w="1171" w:type="dxa"/>
          </w:tcPr>
          <w:p w14:paraId="40EAED8B" w14:textId="77777777" w:rsidR="00F3247F" w:rsidRDefault="00F3247F" w:rsidP="00F3247F">
            <w:pPr>
              <w:rPr>
                <w:color w:val="00B0F0"/>
                <w:szCs w:val="22"/>
              </w:rPr>
            </w:pPr>
          </w:p>
        </w:tc>
        <w:tc>
          <w:tcPr>
            <w:tcW w:w="1062" w:type="dxa"/>
          </w:tcPr>
          <w:p w14:paraId="0FA7BBA6" w14:textId="77777777" w:rsidR="00F3247F" w:rsidRDefault="00F3247F" w:rsidP="00F3247F">
            <w:pPr>
              <w:rPr>
                <w:color w:val="00B0F0"/>
                <w:szCs w:val="22"/>
              </w:rPr>
            </w:pPr>
          </w:p>
        </w:tc>
        <w:tc>
          <w:tcPr>
            <w:tcW w:w="1198" w:type="dxa"/>
          </w:tcPr>
          <w:p w14:paraId="30D69417" w14:textId="77777777" w:rsidR="00F3247F" w:rsidRDefault="00F3247F" w:rsidP="00F3247F">
            <w:pPr>
              <w:rPr>
                <w:color w:val="00B0F0"/>
                <w:szCs w:val="22"/>
              </w:rPr>
            </w:pPr>
          </w:p>
        </w:tc>
        <w:tc>
          <w:tcPr>
            <w:tcW w:w="1176" w:type="dxa"/>
          </w:tcPr>
          <w:p w14:paraId="32FC0674" w14:textId="77777777" w:rsidR="00F3247F" w:rsidRDefault="00F3247F" w:rsidP="00F3247F">
            <w:pPr>
              <w:rPr>
                <w:color w:val="00B0F0"/>
                <w:szCs w:val="22"/>
              </w:rPr>
            </w:pPr>
          </w:p>
        </w:tc>
        <w:tc>
          <w:tcPr>
            <w:tcW w:w="1321" w:type="dxa"/>
          </w:tcPr>
          <w:p w14:paraId="099070A7" w14:textId="77777777" w:rsidR="00F3247F" w:rsidRDefault="00F3247F" w:rsidP="00F3247F">
            <w:pPr>
              <w:rPr>
                <w:color w:val="00B0F0"/>
                <w:szCs w:val="22"/>
              </w:rPr>
            </w:pPr>
          </w:p>
        </w:tc>
        <w:tc>
          <w:tcPr>
            <w:tcW w:w="1193" w:type="dxa"/>
          </w:tcPr>
          <w:p w14:paraId="053E6859" w14:textId="77777777" w:rsidR="00F3247F" w:rsidRDefault="00F3247F" w:rsidP="00F3247F">
            <w:pPr>
              <w:rPr>
                <w:color w:val="00B0F0"/>
                <w:szCs w:val="22"/>
              </w:rPr>
            </w:pPr>
          </w:p>
        </w:tc>
      </w:tr>
      <w:tr w:rsidR="008F7FB5" w14:paraId="00AEC8DB" w14:textId="77777777" w:rsidTr="004D5060">
        <w:tc>
          <w:tcPr>
            <w:tcW w:w="1344" w:type="dxa"/>
            <w:gridSpan w:val="2"/>
          </w:tcPr>
          <w:p w14:paraId="33ECC799" w14:textId="77777777" w:rsidR="00F3247F" w:rsidRDefault="00F3247F" w:rsidP="00F3247F">
            <w:pPr>
              <w:rPr>
                <w:color w:val="00B0F0"/>
                <w:szCs w:val="22"/>
              </w:rPr>
            </w:pPr>
          </w:p>
        </w:tc>
        <w:tc>
          <w:tcPr>
            <w:tcW w:w="885" w:type="dxa"/>
          </w:tcPr>
          <w:p w14:paraId="1DB21289" w14:textId="77777777" w:rsidR="00F3247F" w:rsidRDefault="00F3247F" w:rsidP="00F3247F">
            <w:pPr>
              <w:rPr>
                <w:color w:val="00B0F0"/>
                <w:szCs w:val="22"/>
              </w:rPr>
            </w:pPr>
          </w:p>
        </w:tc>
        <w:tc>
          <w:tcPr>
            <w:tcW w:w="1171" w:type="dxa"/>
          </w:tcPr>
          <w:p w14:paraId="537DDAB6" w14:textId="77777777" w:rsidR="00F3247F" w:rsidRDefault="00F3247F" w:rsidP="00F3247F">
            <w:pPr>
              <w:rPr>
                <w:color w:val="00B0F0"/>
                <w:szCs w:val="22"/>
              </w:rPr>
            </w:pPr>
          </w:p>
        </w:tc>
        <w:tc>
          <w:tcPr>
            <w:tcW w:w="1062" w:type="dxa"/>
          </w:tcPr>
          <w:p w14:paraId="1E3C5E82" w14:textId="77777777" w:rsidR="00F3247F" w:rsidRDefault="00F3247F" w:rsidP="00F3247F">
            <w:pPr>
              <w:rPr>
                <w:color w:val="00B0F0"/>
                <w:szCs w:val="22"/>
              </w:rPr>
            </w:pPr>
          </w:p>
        </w:tc>
        <w:tc>
          <w:tcPr>
            <w:tcW w:w="1198" w:type="dxa"/>
          </w:tcPr>
          <w:p w14:paraId="0D02700E" w14:textId="77777777" w:rsidR="00F3247F" w:rsidRDefault="00F3247F" w:rsidP="00F3247F">
            <w:pPr>
              <w:rPr>
                <w:color w:val="00B0F0"/>
                <w:szCs w:val="22"/>
              </w:rPr>
            </w:pPr>
          </w:p>
        </w:tc>
        <w:tc>
          <w:tcPr>
            <w:tcW w:w="1176" w:type="dxa"/>
          </w:tcPr>
          <w:p w14:paraId="31917FDC" w14:textId="77777777" w:rsidR="00F3247F" w:rsidRDefault="00F3247F" w:rsidP="00F3247F">
            <w:pPr>
              <w:rPr>
                <w:color w:val="00B0F0"/>
                <w:szCs w:val="22"/>
              </w:rPr>
            </w:pPr>
          </w:p>
        </w:tc>
        <w:tc>
          <w:tcPr>
            <w:tcW w:w="1321" w:type="dxa"/>
          </w:tcPr>
          <w:p w14:paraId="35E2EC4C" w14:textId="77777777" w:rsidR="00F3247F" w:rsidRDefault="00F3247F" w:rsidP="00F3247F">
            <w:pPr>
              <w:rPr>
                <w:color w:val="00B0F0"/>
                <w:szCs w:val="22"/>
              </w:rPr>
            </w:pPr>
          </w:p>
        </w:tc>
        <w:tc>
          <w:tcPr>
            <w:tcW w:w="1193" w:type="dxa"/>
          </w:tcPr>
          <w:p w14:paraId="5D8FDD20" w14:textId="77777777" w:rsidR="00F3247F" w:rsidRDefault="00F3247F" w:rsidP="00F3247F">
            <w:pPr>
              <w:rPr>
                <w:color w:val="00B0F0"/>
                <w:szCs w:val="22"/>
              </w:rPr>
            </w:pPr>
          </w:p>
        </w:tc>
      </w:tr>
      <w:tr w:rsidR="008F7FB5" w14:paraId="1853E4F4" w14:textId="77777777" w:rsidTr="004D5060">
        <w:tc>
          <w:tcPr>
            <w:tcW w:w="1344" w:type="dxa"/>
            <w:gridSpan w:val="2"/>
          </w:tcPr>
          <w:p w14:paraId="2B2B5E46" w14:textId="77777777" w:rsidR="00F3247F" w:rsidRDefault="00F3247F" w:rsidP="00F3247F">
            <w:pPr>
              <w:rPr>
                <w:color w:val="00B0F0"/>
                <w:szCs w:val="22"/>
              </w:rPr>
            </w:pPr>
          </w:p>
        </w:tc>
        <w:tc>
          <w:tcPr>
            <w:tcW w:w="885" w:type="dxa"/>
          </w:tcPr>
          <w:p w14:paraId="39CC636B" w14:textId="77777777" w:rsidR="00F3247F" w:rsidRDefault="00F3247F" w:rsidP="00F3247F">
            <w:pPr>
              <w:rPr>
                <w:color w:val="00B0F0"/>
                <w:szCs w:val="22"/>
              </w:rPr>
            </w:pPr>
          </w:p>
        </w:tc>
        <w:tc>
          <w:tcPr>
            <w:tcW w:w="1171" w:type="dxa"/>
          </w:tcPr>
          <w:p w14:paraId="710EDE5A" w14:textId="77777777" w:rsidR="00F3247F" w:rsidRDefault="00F3247F" w:rsidP="00F3247F">
            <w:pPr>
              <w:rPr>
                <w:color w:val="00B0F0"/>
                <w:szCs w:val="22"/>
              </w:rPr>
            </w:pPr>
          </w:p>
        </w:tc>
        <w:tc>
          <w:tcPr>
            <w:tcW w:w="1062" w:type="dxa"/>
          </w:tcPr>
          <w:p w14:paraId="627524C5" w14:textId="77777777" w:rsidR="00F3247F" w:rsidRDefault="00F3247F" w:rsidP="00F3247F">
            <w:pPr>
              <w:rPr>
                <w:color w:val="00B0F0"/>
                <w:szCs w:val="22"/>
              </w:rPr>
            </w:pPr>
          </w:p>
        </w:tc>
        <w:tc>
          <w:tcPr>
            <w:tcW w:w="1198" w:type="dxa"/>
          </w:tcPr>
          <w:p w14:paraId="43107FFE" w14:textId="77777777" w:rsidR="00F3247F" w:rsidRDefault="00F3247F" w:rsidP="00F3247F">
            <w:pPr>
              <w:rPr>
                <w:color w:val="00B0F0"/>
                <w:szCs w:val="22"/>
              </w:rPr>
            </w:pPr>
          </w:p>
        </w:tc>
        <w:tc>
          <w:tcPr>
            <w:tcW w:w="1176" w:type="dxa"/>
          </w:tcPr>
          <w:p w14:paraId="6B0B18B9" w14:textId="77777777" w:rsidR="00F3247F" w:rsidRDefault="00F3247F" w:rsidP="00F3247F">
            <w:pPr>
              <w:rPr>
                <w:color w:val="00B0F0"/>
                <w:szCs w:val="22"/>
              </w:rPr>
            </w:pPr>
          </w:p>
        </w:tc>
        <w:tc>
          <w:tcPr>
            <w:tcW w:w="1321" w:type="dxa"/>
          </w:tcPr>
          <w:p w14:paraId="23C06F2A" w14:textId="77777777" w:rsidR="00F3247F" w:rsidRDefault="00F3247F" w:rsidP="00F3247F">
            <w:pPr>
              <w:rPr>
                <w:color w:val="00B0F0"/>
                <w:szCs w:val="22"/>
              </w:rPr>
            </w:pPr>
          </w:p>
        </w:tc>
        <w:tc>
          <w:tcPr>
            <w:tcW w:w="1193" w:type="dxa"/>
          </w:tcPr>
          <w:p w14:paraId="28755EC6" w14:textId="77777777" w:rsidR="00F3247F" w:rsidRDefault="00F3247F" w:rsidP="00F3247F">
            <w:pPr>
              <w:rPr>
                <w:color w:val="00B0F0"/>
                <w:szCs w:val="22"/>
              </w:rPr>
            </w:pPr>
          </w:p>
        </w:tc>
      </w:tr>
    </w:tbl>
    <w:p w14:paraId="78083A23" w14:textId="77777777" w:rsidR="00556640" w:rsidRPr="00DF4F93" w:rsidRDefault="00556640" w:rsidP="00556640">
      <w:pPr>
        <w:spacing w:before="0" w:after="0" w:line="240" w:lineRule="auto"/>
        <w:rPr>
          <w:color w:val="00B0F0"/>
          <w:szCs w:val="22"/>
        </w:rPr>
      </w:pPr>
    </w:p>
    <w:p w14:paraId="29888A32" w14:textId="6ED3CF50" w:rsidR="00AB3EF0" w:rsidRDefault="00AB3EF0" w:rsidP="002D02AB">
      <w:pPr>
        <w:numPr>
          <w:ilvl w:val="2"/>
          <w:numId w:val="4"/>
        </w:numPr>
        <w:spacing w:before="0" w:after="0" w:line="240" w:lineRule="auto"/>
        <w:rPr>
          <w:szCs w:val="22"/>
        </w:rPr>
      </w:pPr>
      <w:r>
        <w:rPr>
          <w:szCs w:val="22"/>
        </w:rPr>
        <w:t>New Apple Fingerprinting platform (</w:t>
      </w:r>
      <w:r w:rsidR="00A625D7">
        <w:rPr>
          <w:szCs w:val="22"/>
        </w:rPr>
        <w:t>Peace)</w:t>
      </w:r>
    </w:p>
    <w:p w14:paraId="2E82CA2B" w14:textId="2AA2C776" w:rsidR="00F3247F" w:rsidRDefault="00F3247F" w:rsidP="00F3247F">
      <w:pPr>
        <w:numPr>
          <w:ilvl w:val="3"/>
          <w:numId w:val="4"/>
        </w:numPr>
        <w:spacing w:before="0" w:after="0" w:line="240" w:lineRule="auto"/>
        <w:rPr>
          <w:color w:val="00B0F0"/>
          <w:szCs w:val="22"/>
        </w:rPr>
      </w:pPr>
      <w:r>
        <w:rPr>
          <w:color w:val="00B0F0"/>
          <w:szCs w:val="22"/>
        </w:rPr>
        <w:t>48-SNP KASP assay, offered to public (apple enthusiasts) for c</w:t>
      </w:r>
      <w:r w:rsidR="003D3341">
        <w:rPr>
          <w:color w:val="00B0F0"/>
          <w:szCs w:val="22"/>
        </w:rPr>
        <w:t>ulti</w:t>
      </w:r>
      <w:r>
        <w:rPr>
          <w:color w:val="00B0F0"/>
          <w:szCs w:val="22"/>
        </w:rPr>
        <w:t>v</w:t>
      </w:r>
      <w:r w:rsidR="003D3341">
        <w:rPr>
          <w:color w:val="00B0F0"/>
          <w:szCs w:val="22"/>
        </w:rPr>
        <w:t>ar</w:t>
      </w:r>
      <w:r>
        <w:rPr>
          <w:color w:val="00B0F0"/>
          <w:szCs w:val="22"/>
        </w:rPr>
        <w:t xml:space="preserve"> identity</w:t>
      </w:r>
    </w:p>
    <w:p w14:paraId="6A9298C7" w14:textId="77777777" w:rsidR="00F3247F" w:rsidRPr="00AF4D23" w:rsidRDefault="00F3247F" w:rsidP="00F3247F">
      <w:pPr>
        <w:numPr>
          <w:ilvl w:val="3"/>
          <w:numId w:val="4"/>
        </w:numPr>
        <w:spacing w:before="0" w:after="0" w:line="240" w:lineRule="auto"/>
        <w:rPr>
          <w:color w:val="00B0F0"/>
          <w:szCs w:val="22"/>
        </w:rPr>
      </w:pPr>
      <w:r>
        <w:rPr>
          <w:color w:val="00B0F0"/>
          <w:szCs w:val="22"/>
        </w:rPr>
        <w:t>Working on one for sweet cherry as well</w:t>
      </w:r>
    </w:p>
    <w:p w14:paraId="58DD5DA1" w14:textId="77777777" w:rsidR="00A96044" w:rsidRDefault="00A96044" w:rsidP="00A96044">
      <w:pPr>
        <w:pStyle w:val="ColorfulList-Accent11"/>
        <w:numPr>
          <w:ilvl w:val="0"/>
          <w:numId w:val="4"/>
        </w:numPr>
        <w:rPr>
          <w:rFonts w:asciiTheme="minorHAnsi" w:hAnsiTheme="minorHAnsi"/>
          <w:color w:val="000000"/>
        </w:rPr>
      </w:pPr>
      <w:r>
        <w:rPr>
          <w:rFonts w:asciiTheme="minorHAnsi" w:hAnsiTheme="minorHAnsi"/>
        </w:rPr>
        <w:t>International project collaborations</w:t>
      </w:r>
    </w:p>
    <w:p w14:paraId="3F5DD95B" w14:textId="26D92A4C" w:rsidR="00A96044" w:rsidRDefault="00A96044" w:rsidP="00A96044">
      <w:pPr>
        <w:pStyle w:val="ListParagraph"/>
        <w:numPr>
          <w:ilvl w:val="0"/>
          <w:numId w:val="4"/>
        </w:numPr>
        <w:spacing w:before="0" w:after="0" w:line="240" w:lineRule="auto"/>
      </w:pPr>
      <w:r>
        <w:t>Any other important research funding coordination opportunities</w:t>
      </w:r>
    </w:p>
    <w:p w14:paraId="713D170C" w14:textId="77777777" w:rsidR="003D3341" w:rsidRPr="00CB51D5" w:rsidRDefault="003D3341" w:rsidP="003D3341">
      <w:pPr>
        <w:numPr>
          <w:ilvl w:val="1"/>
          <w:numId w:val="4"/>
        </w:numPr>
        <w:spacing w:before="0" w:after="0" w:line="240" w:lineRule="auto"/>
        <w:rPr>
          <w:color w:val="00B0F0"/>
          <w:szCs w:val="22"/>
        </w:rPr>
      </w:pPr>
      <w:r w:rsidRPr="00CB51D5">
        <w:rPr>
          <w:color w:val="00B0F0"/>
          <w:szCs w:val="22"/>
        </w:rPr>
        <w:t xml:space="preserve">Next large-scale Rosaceae-wide research project? Consider developing two </w:t>
      </w:r>
      <w:r w:rsidRPr="00B86B96">
        <w:rPr>
          <w:color w:val="00B0F0"/>
          <w:szCs w:val="22"/>
          <w:u w:val="single"/>
        </w:rPr>
        <w:t>planning grants</w:t>
      </w:r>
      <w:r w:rsidRPr="00CB51D5">
        <w:rPr>
          <w:color w:val="00B0F0"/>
          <w:szCs w:val="22"/>
        </w:rPr>
        <w:t xml:space="preserve"> (SCRI, NSF) </w:t>
      </w:r>
    </w:p>
    <w:p w14:paraId="4FAA1EB8" w14:textId="77777777" w:rsidR="003D3341" w:rsidRDefault="003D3341" w:rsidP="003D3341">
      <w:pPr>
        <w:numPr>
          <w:ilvl w:val="2"/>
          <w:numId w:val="4"/>
        </w:numPr>
        <w:spacing w:before="0" w:after="0" w:line="240" w:lineRule="auto"/>
        <w:rPr>
          <w:color w:val="00B0F0"/>
          <w:szCs w:val="22"/>
        </w:rPr>
      </w:pPr>
      <w:r>
        <w:rPr>
          <w:color w:val="00B0F0"/>
          <w:szCs w:val="22"/>
        </w:rPr>
        <w:t>Per happy to lead at least one of these</w:t>
      </w:r>
    </w:p>
    <w:p w14:paraId="4C696052" w14:textId="77777777" w:rsidR="003D3341" w:rsidRDefault="003D3341" w:rsidP="003D3341">
      <w:pPr>
        <w:numPr>
          <w:ilvl w:val="2"/>
          <w:numId w:val="4"/>
        </w:numPr>
        <w:spacing w:before="0" w:after="0" w:line="240" w:lineRule="auto"/>
        <w:rPr>
          <w:color w:val="00B0F0"/>
          <w:szCs w:val="22"/>
        </w:rPr>
      </w:pPr>
      <w:r>
        <w:rPr>
          <w:color w:val="00B0F0"/>
          <w:szCs w:val="22"/>
        </w:rPr>
        <w:t>Problem/topic: climate resilience in Rosaceae would suit. NPGS has published recently on effects of climate change on germplasm management, etc. (</w:t>
      </w:r>
      <w:hyperlink r:id="rId12" w:history="1">
        <w:r>
          <w:rPr>
            <w:rStyle w:val="Hyperlink"/>
            <w:rFonts w:ascii="Open Sans" w:hAnsi="Open Sans" w:cs="Open Sans"/>
            <w:b/>
            <w:bCs/>
            <w:color w:val="005274"/>
            <w:sz w:val="21"/>
            <w:szCs w:val="21"/>
            <w:shd w:val="clear" w:color="auto" w:fill="FFFFFF"/>
          </w:rPr>
          <w:t>https://doi.org/10.1002/csc2.21003</w:t>
        </w:r>
      </w:hyperlink>
      <w:r>
        <w:t>)</w:t>
      </w:r>
    </w:p>
    <w:p w14:paraId="01A0FDB6" w14:textId="77777777" w:rsidR="003D3341" w:rsidRPr="00075C1B" w:rsidRDefault="003D3341" w:rsidP="003D3341">
      <w:pPr>
        <w:numPr>
          <w:ilvl w:val="2"/>
          <w:numId w:val="4"/>
        </w:numPr>
        <w:spacing w:before="0" w:after="0" w:line="240" w:lineRule="auto"/>
        <w:rPr>
          <w:color w:val="00B0F0"/>
          <w:szCs w:val="22"/>
        </w:rPr>
      </w:pPr>
      <w:r>
        <w:rPr>
          <w:color w:val="00B0F0"/>
          <w:szCs w:val="22"/>
        </w:rPr>
        <w:t>What uniting technologies? Genomics, genetics, and breeding obviously, but anything specific? (e.g., RosBREED was Pedigree-Based Analysis, SNP arrays, DNA-informed breeding, centered on breeding application)</w:t>
      </w:r>
    </w:p>
    <w:p w14:paraId="743860A6" w14:textId="77777777" w:rsidR="003D3341" w:rsidRDefault="003D3341" w:rsidP="004D5060">
      <w:pPr>
        <w:pStyle w:val="ListParagraph"/>
        <w:spacing w:before="0" w:after="0" w:line="240" w:lineRule="auto"/>
      </w:pPr>
    </w:p>
    <w:p w14:paraId="3CF2A691" w14:textId="77777777" w:rsidR="009B116B" w:rsidRDefault="009B116B" w:rsidP="009B116B">
      <w:pPr>
        <w:pStyle w:val="Heading3"/>
      </w:pPr>
      <w:r>
        <w:t>Research fields and technology updates</w:t>
      </w:r>
    </w:p>
    <w:p w14:paraId="43ECCCEF" w14:textId="77777777" w:rsidR="009B116B" w:rsidRDefault="009B116B" w:rsidP="009B116B">
      <w:pPr>
        <w:numPr>
          <w:ilvl w:val="0"/>
          <w:numId w:val="5"/>
        </w:numPr>
        <w:spacing w:before="0" w:after="0" w:line="240" w:lineRule="auto"/>
        <w:rPr>
          <w:szCs w:val="22"/>
        </w:rPr>
      </w:pPr>
      <w:r>
        <w:rPr>
          <w:szCs w:val="22"/>
        </w:rPr>
        <w:t>Germplasm (genetic resources)</w:t>
      </w:r>
    </w:p>
    <w:p w14:paraId="6E7ED8DE" w14:textId="56D2C9C4" w:rsidR="009B116B" w:rsidRPr="001A727D" w:rsidRDefault="009B116B" w:rsidP="009B116B">
      <w:pPr>
        <w:pStyle w:val="ListParagraph"/>
        <w:numPr>
          <w:ilvl w:val="1"/>
          <w:numId w:val="5"/>
        </w:numPr>
        <w:spacing w:before="0" w:after="0" w:line="240" w:lineRule="auto"/>
        <w:rPr>
          <w:szCs w:val="22"/>
        </w:rPr>
      </w:pPr>
      <w:r>
        <w:lastRenderedPageBreak/>
        <w:t>Crop Germplasm Committees and USDA-ARS germplasm status, current and recent evaluation funding, other germplasm resources</w:t>
      </w:r>
      <w:r w:rsidR="00420113">
        <w:t>, vulnerability statements</w:t>
      </w:r>
      <w:r w:rsidR="002A750B">
        <w:t>, apple acquisition, apple core collection</w:t>
      </w:r>
    </w:p>
    <w:p w14:paraId="5F7CAB04" w14:textId="7675F018" w:rsidR="001A727D" w:rsidRPr="00556640" w:rsidRDefault="00AB3EF0" w:rsidP="009B116B">
      <w:pPr>
        <w:pStyle w:val="ListParagraph"/>
        <w:numPr>
          <w:ilvl w:val="1"/>
          <w:numId w:val="5"/>
        </w:numPr>
        <w:spacing w:before="0" w:after="0" w:line="240" w:lineRule="auto"/>
        <w:rPr>
          <w:szCs w:val="22"/>
        </w:rPr>
      </w:pPr>
      <w:r>
        <w:t>Apple CGC October 26 in Geneva, NY</w:t>
      </w:r>
      <w:r w:rsidR="00556640">
        <w:t xml:space="preserve"> (</w:t>
      </w:r>
      <w:r w:rsidR="00556640" w:rsidRPr="00556640">
        <w:rPr>
          <w:color w:val="00B0F0"/>
        </w:rPr>
        <w:t>hybrid</w:t>
      </w:r>
      <w:r w:rsidR="00556640">
        <w:t>)</w:t>
      </w:r>
    </w:p>
    <w:p w14:paraId="2588C7B9" w14:textId="7196F925" w:rsidR="00556640" w:rsidRPr="00556640" w:rsidRDefault="00556640" w:rsidP="009B116B">
      <w:pPr>
        <w:pStyle w:val="ListParagraph"/>
        <w:numPr>
          <w:ilvl w:val="1"/>
          <w:numId w:val="5"/>
        </w:numPr>
        <w:spacing w:before="0" w:after="0" w:line="240" w:lineRule="auto"/>
        <w:rPr>
          <w:szCs w:val="22"/>
        </w:rPr>
      </w:pPr>
      <w:r w:rsidRPr="00556640">
        <w:rPr>
          <w:color w:val="00B0F0"/>
        </w:rPr>
        <w:t>Gayle headed to Vietnam to collect</w:t>
      </w:r>
      <w:r w:rsidR="003D3341">
        <w:rPr>
          <w:color w:val="00B0F0"/>
        </w:rPr>
        <w:t xml:space="preserve"> wild</w:t>
      </w:r>
      <w:r w:rsidRPr="00556640">
        <w:rPr>
          <w:color w:val="00B0F0"/>
        </w:rPr>
        <w:t xml:space="preserve"> M</w:t>
      </w:r>
      <w:r w:rsidR="003D3341">
        <w:rPr>
          <w:color w:val="00B0F0"/>
        </w:rPr>
        <w:t>alus</w:t>
      </w:r>
      <w:r w:rsidRPr="00556640">
        <w:rPr>
          <w:color w:val="00B0F0"/>
        </w:rPr>
        <w:t xml:space="preserve"> doumeri </w:t>
      </w:r>
    </w:p>
    <w:p w14:paraId="31FF9CB2" w14:textId="05D630E0" w:rsidR="00556640" w:rsidRPr="004D5060" w:rsidRDefault="00556640" w:rsidP="009B116B">
      <w:pPr>
        <w:pStyle w:val="ListParagraph"/>
        <w:numPr>
          <w:ilvl w:val="1"/>
          <w:numId w:val="5"/>
        </w:numPr>
        <w:spacing w:before="0" w:after="0" w:line="240" w:lineRule="auto"/>
        <w:rPr>
          <w:szCs w:val="22"/>
        </w:rPr>
      </w:pPr>
      <w:r>
        <w:rPr>
          <w:color w:val="00B0F0"/>
        </w:rPr>
        <w:t>Apple CGC received funding to work on core collection building</w:t>
      </w:r>
    </w:p>
    <w:p w14:paraId="65A1CDDD" w14:textId="77777777" w:rsidR="003D3341" w:rsidRPr="00556640" w:rsidRDefault="003D3341" w:rsidP="004D5060">
      <w:pPr>
        <w:pStyle w:val="ListParagraph"/>
        <w:numPr>
          <w:ilvl w:val="1"/>
          <w:numId w:val="5"/>
        </w:numPr>
        <w:spacing w:before="0" w:after="0" w:line="240" w:lineRule="auto"/>
        <w:rPr>
          <w:szCs w:val="22"/>
        </w:rPr>
      </w:pPr>
      <w:r>
        <w:rPr>
          <w:color w:val="00B0F0"/>
        </w:rPr>
        <w:t>Apple CGC working on guidelines for accessioning of new germplasm</w:t>
      </w:r>
    </w:p>
    <w:p w14:paraId="4E4BF831" w14:textId="40AFB502" w:rsidR="00556640" w:rsidRPr="00556640" w:rsidRDefault="00556640" w:rsidP="009B116B">
      <w:pPr>
        <w:pStyle w:val="ListParagraph"/>
        <w:numPr>
          <w:ilvl w:val="1"/>
          <w:numId w:val="5"/>
        </w:numPr>
        <w:spacing w:before="0" w:after="0" w:line="240" w:lineRule="auto"/>
        <w:rPr>
          <w:color w:val="00B0F0"/>
          <w:szCs w:val="22"/>
        </w:rPr>
      </w:pPr>
      <w:r w:rsidRPr="00556640">
        <w:rPr>
          <w:color w:val="00B0F0"/>
        </w:rPr>
        <w:t>Pear Vulnerability Statement should be ready by end of September</w:t>
      </w:r>
    </w:p>
    <w:p w14:paraId="2FBFF6C7" w14:textId="7B1A6F00" w:rsidR="00556640" w:rsidRPr="00556640" w:rsidRDefault="00556640" w:rsidP="009B116B">
      <w:pPr>
        <w:pStyle w:val="ListParagraph"/>
        <w:numPr>
          <w:ilvl w:val="1"/>
          <w:numId w:val="5"/>
        </w:numPr>
        <w:spacing w:before="0" w:after="0" w:line="240" w:lineRule="auto"/>
        <w:rPr>
          <w:color w:val="00B0F0"/>
          <w:szCs w:val="22"/>
        </w:rPr>
      </w:pPr>
      <w:r>
        <w:rPr>
          <w:color w:val="00B0F0"/>
        </w:rPr>
        <w:t xml:space="preserve">Prunus CGC held in April (virtual).  Minutes still under preparation by Ksenija.  New curator in Davis (Claire Heinitz).  Plan to hold next meeting in person, rotate to Geneva every couple of years.  </w:t>
      </w:r>
    </w:p>
    <w:p w14:paraId="40214411" w14:textId="64155DA5" w:rsidR="00556640" w:rsidRPr="00556640" w:rsidRDefault="00556640" w:rsidP="009B116B">
      <w:pPr>
        <w:pStyle w:val="ListParagraph"/>
        <w:numPr>
          <w:ilvl w:val="1"/>
          <w:numId w:val="5"/>
        </w:numPr>
        <w:spacing w:before="0" w:after="0" w:line="240" w:lineRule="auto"/>
        <w:rPr>
          <w:color w:val="00B0F0"/>
          <w:szCs w:val="22"/>
        </w:rPr>
      </w:pPr>
      <w:r>
        <w:rPr>
          <w:color w:val="00B0F0"/>
        </w:rPr>
        <w:t xml:space="preserve">Small Fruit CGC held in November.  Driscoll’s will host next meeting in California (exact place and time to be determined).  </w:t>
      </w:r>
      <w:r w:rsidR="00196989">
        <w:rPr>
          <w:color w:val="00B0F0"/>
        </w:rPr>
        <w:t xml:space="preserve">Nahla received </w:t>
      </w:r>
      <w:r>
        <w:rPr>
          <w:color w:val="00B0F0"/>
        </w:rPr>
        <w:t xml:space="preserve">CGC funding to </w:t>
      </w:r>
      <w:r w:rsidR="00196989">
        <w:rPr>
          <w:color w:val="00B0F0"/>
        </w:rPr>
        <w:t xml:space="preserve">genotype </w:t>
      </w:r>
      <w:r>
        <w:rPr>
          <w:color w:val="00B0F0"/>
        </w:rPr>
        <w:t xml:space="preserve">Ribes </w:t>
      </w:r>
      <w:r w:rsidR="00196989">
        <w:rPr>
          <w:color w:val="00B0F0"/>
        </w:rPr>
        <w:t>collection</w:t>
      </w:r>
      <w:r>
        <w:rPr>
          <w:color w:val="00B0F0"/>
        </w:rPr>
        <w:t>.</w:t>
      </w:r>
    </w:p>
    <w:p w14:paraId="1352BA02" w14:textId="77777777" w:rsidR="009B116B" w:rsidRDefault="009B116B" w:rsidP="009B116B">
      <w:pPr>
        <w:numPr>
          <w:ilvl w:val="0"/>
          <w:numId w:val="5"/>
        </w:numPr>
        <w:spacing w:before="0" w:after="0" w:line="240" w:lineRule="auto"/>
        <w:rPr>
          <w:szCs w:val="22"/>
        </w:rPr>
      </w:pPr>
      <w:r>
        <w:rPr>
          <w:szCs w:val="22"/>
        </w:rPr>
        <w:t>Phenotyping</w:t>
      </w:r>
    </w:p>
    <w:p w14:paraId="67B68DDB" w14:textId="5E002B84" w:rsidR="009B116B" w:rsidRDefault="009B116B" w:rsidP="009B116B">
      <w:pPr>
        <w:numPr>
          <w:ilvl w:val="1"/>
          <w:numId w:val="5"/>
        </w:numPr>
        <w:spacing w:before="0" w:after="0" w:line="240" w:lineRule="auto"/>
        <w:rPr>
          <w:szCs w:val="22"/>
        </w:rPr>
      </w:pPr>
      <w:r>
        <w:rPr>
          <w:szCs w:val="22"/>
        </w:rPr>
        <w:t>Standardized phenotyping, High-throughput/high-resolution phenotyping/phenomics, USDA collection evaluation data (GRIN-Global)</w:t>
      </w:r>
      <w:r w:rsidR="00107E2B" w:rsidRPr="00107E2B">
        <w:rPr>
          <w:szCs w:val="22"/>
        </w:rPr>
        <w:t xml:space="preserve"> </w:t>
      </w:r>
      <w:r w:rsidR="00107E2B" w:rsidRPr="004D5060">
        <w:rPr>
          <w:color w:val="00B0F0"/>
          <w:szCs w:val="22"/>
        </w:rPr>
        <w:t>(no new updates)</w:t>
      </w:r>
      <w:r>
        <w:rPr>
          <w:szCs w:val="22"/>
        </w:rPr>
        <w:t xml:space="preserve"> </w:t>
      </w:r>
    </w:p>
    <w:p w14:paraId="616CEE10" w14:textId="77777777" w:rsidR="009B116B" w:rsidRDefault="009B116B" w:rsidP="009B116B">
      <w:pPr>
        <w:numPr>
          <w:ilvl w:val="0"/>
          <w:numId w:val="5"/>
        </w:numPr>
        <w:spacing w:before="0" w:after="0" w:line="240" w:lineRule="auto"/>
        <w:rPr>
          <w:szCs w:val="22"/>
        </w:rPr>
      </w:pPr>
      <w:r>
        <w:rPr>
          <w:szCs w:val="22"/>
        </w:rPr>
        <w:t>Whole genome sequences and physical maps</w:t>
      </w:r>
    </w:p>
    <w:p w14:paraId="2AF5BE0C" w14:textId="77777777" w:rsidR="009B116B" w:rsidRDefault="009B116B" w:rsidP="009B116B">
      <w:pPr>
        <w:numPr>
          <w:ilvl w:val="1"/>
          <w:numId w:val="5"/>
        </w:numPr>
        <w:spacing w:before="0" w:after="0" w:line="240" w:lineRule="auto"/>
        <w:rPr>
          <w:szCs w:val="22"/>
        </w:rPr>
      </w:pPr>
      <w:r>
        <w:rPr>
          <w:szCs w:val="22"/>
        </w:rPr>
        <w:t>Updates on status of Rosaceae genomes</w:t>
      </w:r>
    </w:p>
    <w:p w14:paraId="30888ADB" w14:textId="6CB461C1" w:rsidR="009B116B" w:rsidRDefault="009B116B" w:rsidP="009B116B">
      <w:pPr>
        <w:numPr>
          <w:ilvl w:val="0"/>
          <w:numId w:val="5"/>
        </w:numPr>
        <w:spacing w:before="0" w:after="0" w:line="240" w:lineRule="auto"/>
        <w:rPr>
          <w:szCs w:val="22"/>
        </w:rPr>
      </w:pPr>
      <w:r>
        <w:rPr>
          <w:szCs w:val="22"/>
        </w:rPr>
        <w:t>Enabling technologies in genomics and genetics</w:t>
      </w:r>
    </w:p>
    <w:p w14:paraId="0143CBC1" w14:textId="389168FC" w:rsidR="009B116B" w:rsidRDefault="009B116B" w:rsidP="009B116B">
      <w:pPr>
        <w:numPr>
          <w:ilvl w:val="1"/>
          <w:numId w:val="5"/>
        </w:numPr>
        <w:spacing w:before="0" w:after="0" w:line="240" w:lineRule="auto"/>
        <w:rPr>
          <w:szCs w:val="22"/>
        </w:rPr>
      </w:pPr>
      <w:r>
        <w:rPr>
          <w:szCs w:val="22"/>
        </w:rPr>
        <w:t>Sequencing, annotation, transcriptional profiling, genome-scanning SNP arrays, reference linkage maps, QTL &amp; MTL methods/software and discoveries, MAB: evaluation (trait predictions) – available DNA tests and platforms, MAB: characterization (identity/parentage/ancestry/relatedness) – approaches and progress</w:t>
      </w:r>
    </w:p>
    <w:p w14:paraId="66785F21" w14:textId="77777777" w:rsidR="00107E2B" w:rsidRDefault="00107E2B" w:rsidP="00107E2B">
      <w:pPr>
        <w:numPr>
          <w:ilvl w:val="1"/>
          <w:numId w:val="5"/>
        </w:numPr>
        <w:spacing w:before="0" w:after="0" w:line="240" w:lineRule="auto"/>
        <w:rPr>
          <w:color w:val="00B0F0"/>
          <w:szCs w:val="22"/>
        </w:rPr>
      </w:pPr>
      <w:r w:rsidRPr="00075C1B">
        <w:rPr>
          <w:color w:val="00B0F0"/>
          <w:szCs w:val="22"/>
        </w:rPr>
        <w:t xml:space="preserve">Stijn Vanderzande coordinating efforts to </w:t>
      </w:r>
      <w:r>
        <w:rPr>
          <w:color w:val="00B0F0"/>
          <w:szCs w:val="22"/>
        </w:rPr>
        <w:t>advance</w:t>
      </w:r>
      <w:r w:rsidRPr="00075C1B">
        <w:rPr>
          <w:color w:val="00B0F0"/>
          <w:szCs w:val="22"/>
        </w:rPr>
        <w:t xml:space="preserve"> Pedigree</w:t>
      </w:r>
      <w:r>
        <w:rPr>
          <w:color w:val="00B0F0"/>
          <w:szCs w:val="22"/>
        </w:rPr>
        <w:t>-</w:t>
      </w:r>
      <w:r w:rsidRPr="00075C1B">
        <w:rPr>
          <w:color w:val="00B0F0"/>
          <w:szCs w:val="22"/>
        </w:rPr>
        <w:t>Based Analysis</w:t>
      </w:r>
      <w:r>
        <w:rPr>
          <w:color w:val="00B0F0"/>
          <w:szCs w:val="22"/>
        </w:rPr>
        <w:t>/Identity-by-Descent tools (event held at Eucarpia conference in September</w:t>
      </w:r>
      <w:r w:rsidRPr="00075C1B">
        <w:rPr>
          <w:color w:val="00B0F0"/>
          <w:szCs w:val="22"/>
        </w:rPr>
        <w:t>)</w:t>
      </w:r>
    </w:p>
    <w:p w14:paraId="20EC5693" w14:textId="0C8C581D" w:rsidR="009B116B" w:rsidRDefault="001A727D" w:rsidP="009B116B">
      <w:pPr>
        <w:pStyle w:val="Heading3"/>
      </w:pPr>
      <w:r>
        <w:rPr>
          <w:noProof/>
        </w:rPr>
        <w:drawing>
          <wp:anchor distT="0" distB="0" distL="114300" distR="114300" simplePos="0" relativeHeight="251658240" behindDoc="1" locked="0" layoutInCell="1" allowOverlap="1" wp14:anchorId="568D2344" wp14:editId="7F1D0056">
            <wp:simplePos x="0" y="0"/>
            <wp:positionH relativeFrom="margin">
              <wp:align>right</wp:align>
            </wp:positionH>
            <wp:positionV relativeFrom="margin">
              <wp:posOffset>1779709</wp:posOffset>
            </wp:positionV>
            <wp:extent cx="5480685" cy="5612130"/>
            <wp:effectExtent l="0" t="0" r="5715" b="7620"/>
            <wp:wrapNone/>
            <wp:docPr id="1" name="Picture 1" descr="usrosex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usrosexec_logo"/>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5480685" cy="5612130"/>
                    </a:xfrm>
                    <a:prstGeom prst="rect">
                      <a:avLst/>
                    </a:prstGeom>
                    <a:noFill/>
                  </pic:spPr>
                </pic:pic>
              </a:graphicData>
            </a:graphic>
            <wp14:sizeRelH relativeFrom="page">
              <wp14:pctWidth>0</wp14:pctWidth>
            </wp14:sizeRelH>
            <wp14:sizeRelV relativeFrom="page">
              <wp14:pctHeight>0</wp14:pctHeight>
            </wp14:sizeRelV>
          </wp:anchor>
        </w:drawing>
      </w:r>
      <w:r w:rsidR="009B116B">
        <w:t>White Paper</w:t>
      </w:r>
      <w:r w:rsidR="00B215B6">
        <w:t>s?</w:t>
      </w:r>
    </w:p>
    <w:p w14:paraId="25C2065E" w14:textId="353F0C09" w:rsidR="009B116B" w:rsidRDefault="005176B0" w:rsidP="009B116B">
      <w:pPr>
        <w:pStyle w:val="ListParagraph"/>
        <w:numPr>
          <w:ilvl w:val="0"/>
          <w:numId w:val="5"/>
        </w:numPr>
        <w:spacing w:before="0" w:after="0" w:line="240" w:lineRule="auto"/>
        <w:rPr>
          <w:szCs w:val="22"/>
          <w:u w:val="single"/>
        </w:rPr>
      </w:pPr>
      <w:r>
        <w:t>n/a</w:t>
      </w:r>
    </w:p>
    <w:p w14:paraId="1F7B15A3" w14:textId="467EE10C" w:rsidR="009B116B" w:rsidRDefault="009B116B" w:rsidP="009B116B">
      <w:pPr>
        <w:pStyle w:val="Heading3"/>
      </w:pPr>
      <w:r>
        <w:t>Personnel changes</w:t>
      </w:r>
    </w:p>
    <w:p w14:paraId="4FF9C300" w14:textId="4A5631A9" w:rsidR="009B116B" w:rsidRPr="00107E2B" w:rsidRDefault="009B116B" w:rsidP="009B116B">
      <w:pPr>
        <w:pStyle w:val="ListParagraph"/>
        <w:numPr>
          <w:ilvl w:val="0"/>
          <w:numId w:val="3"/>
        </w:numPr>
        <w:spacing w:before="0" w:after="0" w:line="240" w:lineRule="auto"/>
        <w:rPr>
          <w:szCs w:val="22"/>
        </w:rPr>
      </w:pPr>
      <w:r>
        <w:t>Retirements and other departures, new positions available, recent positions filled, graduating students, candidates looking for positions (e.g., promising grad students, postdocs)</w:t>
      </w:r>
    </w:p>
    <w:p w14:paraId="680BD52F" w14:textId="5D553D5E" w:rsidR="00107E2B" w:rsidRDefault="00107E2B" w:rsidP="00107E2B">
      <w:pPr>
        <w:numPr>
          <w:ilvl w:val="1"/>
          <w:numId w:val="3"/>
        </w:numPr>
        <w:spacing w:before="0" w:after="0" w:line="240" w:lineRule="auto"/>
        <w:rPr>
          <w:color w:val="00B0F0"/>
          <w:szCs w:val="22"/>
        </w:rPr>
      </w:pPr>
      <w:r w:rsidRPr="00AF4D23">
        <w:rPr>
          <w:color w:val="00B0F0"/>
          <w:szCs w:val="22"/>
        </w:rPr>
        <w:t>Jim Luby</w:t>
      </w:r>
      <w:r>
        <w:rPr>
          <w:color w:val="00B0F0"/>
          <w:szCs w:val="22"/>
        </w:rPr>
        <w:t xml:space="preserve"> (University of Minnesota)</w:t>
      </w:r>
      <w:r w:rsidRPr="00AF4D23">
        <w:rPr>
          <w:color w:val="00B0F0"/>
          <w:szCs w:val="22"/>
        </w:rPr>
        <w:t xml:space="preserve"> retiring in about a year, being replaced by Matt Clark (apples, berries), Soon Li Teh (grape breeding and genetics)</w:t>
      </w:r>
    </w:p>
    <w:p w14:paraId="2C074090" w14:textId="4662EDD1" w:rsidR="00107E2B" w:rsidRPr="00AF4D23" w:rsidRDefault="00107E2B" w:rsidP="004D5060">
      <w:pPr>
        <w:numPr>
          <w:ilvl w:val="2"/>
          <w:numId w:val="3"/>
        </w:numPr>
        <w:spacing w:before="0" w:after="0" w:line="240" w:lineRule="auto"/>
        <w:rPr>
          <w:color w:val="00B0F0"/>
          <w:szCs w:val="22"/>
        </w:rPr>
      </w:pPr>
      <w:r>
        <w:rPr>
          <w:color w:val="00B0F0"/>
          <w:szCs w:val="22"/>
        </w:rPr>
        <w:t>Soon Li leaving pear rootstock breeding position at WSU</w:t>
      </w:r>
    </w:p>
    <w:p w14:paraId="3BBAC2B6" w14:textId="77777777" w:rsidR="009B116B" w:rsidRDefault="009B116B" w:rsidP="009B116B">
      <w:pPr>
        <w:pStyle w:val="Heading3"/>
      </w:pPr>
      <w:r>
        <w:t xml:space="preserve">Announcements for upcoming meetings </w:t>
      </w:r>
    </w:p>
    <w:p w14:paraId="2C459F7C" w14:textId="617B8C79" w:rsidR="00335366" w:rsidRPr="00335366" w:rsidRDefault="00073C7D" w:rsidP="00335366">
      <w:pPr>
        <w:pStyle w:val="ListParagraph"/>
        <w:numPr>
          <w:ilvl w:val="0"/>
          <w:numId w:val="9"/>
        </w:numPr>
        <w:ind w:left="720"/>
        <w:rPr>
          <w:rFonts w:cstheme="minorHAnsi"/>
          <w:szCs w:val="22"/>
        </w:rPr>
      </w:pPr>
      <w:r>
        <w:rPr>
          <w:rFonts w:cstheme="minorHAnsi"/>
          <w:szCs w:val="22"/>
        </w:rPr>
        <w:t>Upcoming meeting announcements</w:t>
      </w:r>
    </w:p>
    <w:p w14:paraId="51B156C0" w14:textId="4427CFC7" w:rsidR="00335366" w:rsidRPr="00335366" w:rsidRDefault="00335366" w:rsidP="00B215B6">
      <w:pPr>
        <w:pStyle w:val="ListParagraph"/>
        <w:numPr>
          <w:ilvl w:val="1"/>
          <w:numId w:val="9"/>
        </w:numPr>
        <w:ind w:left="1080"/>
      </w:pPr>
      <w:r>
        <w:rPr>
          <w:szCs w:val="22"/>
        </w:rPr>
        <w:t>National Association of Plant Breeders</w:t>
      </w:r>
      <w:r w:rsidR="00107E2B">
        <w:rPr>
          <w:szCs w:val="22"/>
        </w:rPr>
        <w:t xml:space="preserve"> (NAPB) Annual Meeting</w:t>
      </w:r>
      <w:r>
        <w:rPr>
          <w:szCs w:val="22"/>
        </w:rPr>
        <w:t>, July</w:t>
      </w:r>
      <w:r w:rsidR="00107E2B">
        <w:rPr>
          <w:szCs w:val="22"/>
        </w:rPr>
        <w:t xml:space="preserve"> </w:t>
      </w:r>
      <w:r>
        <w:rPr>
          <w:szCs w:val="22"/>
        </w:rPr>
        <w:t>16-19 2023, Greenville, S</w:t>
      </w:r>
      <w:r w:rsidR="00AB3EF0">
        <w:rPr>
          <w:szCs w:val="22"/>
        </w:rPr>
        <w:t>C</w:t>
      </w:r>
    </w:p>
    <w:p w14:paraId="0824D63F" w14:textId="1261EC42" w:rsidR="00D67ECE" w:rsidRPr="00AB3EF0" w:rsidRDefault="00D67ECE" w:rsidP="00B215B6">
      <w:pPr>
        <w:pStyle w:val="ListParagraph"/>
        <w:numPr>
          <w:ilvl w:val="1"/>
          <w:numId w:val="9"/>
        </w:numPr>
        <w:ind w:left="1080"/>
      </w:pPr>
      <w:r>
        <w:rPr>
          <w:rFonts w:cstheme="minorHAnsi"/>
          <w:szCs w:val="22"/>
        </w:rPr>
        <w:t>ASHS July 31-Aug 4, 2023, Orlando, FL</w:t>
      </w:r>
    </w:p>
    <w:p w14:paraId="1DEA21F4" w14:textId="25609917" w:rsidR="00AB3EF0" w:rsidRPr="00AB3EF0" w:rsidRDefault="00AB3EF0" w:rsidP="00B215B6">
      <w:pPr>
        <w:pStyle w:val="ListParagraph"/>
        <w:numPr>
          <w:ilvl w:val="1"/>
          <w:numId w:val="9"/>
        </w:numPr>
        <w:ind w:left="1080"/>
      </w:pPr>
      <w:r>
        <w:rPr>
          <w:rFonts w:cstheme="minorHAnsi"/>
          <w:szCs w:val="22"/>
        </w:rPr>
        <w:t>Eucarpia Fruit Breeding and Genetics, Sept 11-16, 2023, JKI, Dresden, Germany</w:t>
      </w:r>
    </w:p>
    <w:p w14:paraId="3A328EBA" w14:textId="5E1B5D62" w:rsidR="00AB3EF0" w:rsidRPr="00107E2B" w:rsidRDefault="00AB3EF0" w:rsidP="00B215B6">
      <w:pPr>
        <w:pStyle w:val="ListParagraph"/>
        <w:numPr>
          <w:ilvl w:val="1"/>
          <w:numId w:val="9"/>
        </w:numPr>
        <w:ind w:left="1080"/>
      </w:pPr>
      <w:r>
        <w:rPr>
          <w:rFonts w:cstheme="minorHAnsi"/>
          <w:szCs w:val="22"/>
        </w:rPr>
        <w:t>Apple CGC October 26, 2023 Geneva, NY</w:t>
      </w:r>
    </w:p>
    <w:p w14:paraId="46034B2C" w14:textId="77777777" w:rsidR="00107E2B" w:rsidRPr="004D5060" w:rsidRDefault="00107E2B" w:rsidP="00107E2B">
      <w:pPr>
        <w:pStyle w:val="ListParagraph"/>
        <w:numPr>
          <w:ilvl w:val="1"/>
          <w:numId w:val="9"/>
        </w:numPr>
        <w:ind w:left="1080"/>
        <w:rPr>
          <w:color w:val="00B0F0"/>
        </w:rPr>
      </w:pPr>
      <w:r w:rsidRPr="004D5060">
        <w:rPr>
          <w:color w:val="00B0F0"/>
        </w:rPr>
        <w:t>Plant and Animal Genome (PAG) Conference, Jan 12-17, 2024, San Diego, CA</w:t>
      </w:r>
    </w:p>
    <w:p w14:paraId="5ADA51EA" w14:textId="77777777" w:rsidR="00107E2B" w:rsidRDefault="00107E2B" w:rsidP="00B215B6">
      <w:pPr>
        <w:pStyle w:val="ListParagraph"/>
        <w:numPr>
          <w:ilvl w:val="1"/>
          <w:numId w:val="9"/>
        </w:numPr>
        <w:ind w:left="1080"/>
      </w:pPr>
    </w:p>
    <w:p w14:paraId="205BAB9F" w14:textId="1DA9DDFC" w:rsidR="009B116B" w:rsidRDefault="009B116B" w:rsidP="009B116B">
      <w:pPr>
        <w:pStyle w:val="Heading3"/>
      </w:pPr>
      <w:r>
        <w:t>Next RosEXEC meeting</w:t>
      </w:r>
      <w:r w:rsidR="00B82198">
        <w:t>S</w:t>
      </w:r>
    </w:p>
    <w:p w14:paraId="0FB13690" w14:textId="10CAB3C3" w:rsidR="00B82198" w:rsidRPr="00107E2B" w:rsidRDefault="00B82198" w:rsidP="001E7928">
      <w:pPr>
        <w:pStyle w:val="ListParagraph"/>
        <w:numPr>
          <w:ilvl w:val="0"/>
          <w:numId w:val="3"/>
        </w:numPr>
        <w:spacing w:before="0"/>
        <w:rPr>
          <w:szCs w:val="22"/>
        </w:rPr>
      </w:pPr>
      <w:r>
        <w:t>October 2023</w:t>
      </w:r>
    </w:p>
    <w:p w14:paraId="4B5F0CDE" w14:textId="7F03A241" w:rsidR="00107E2B" w:rsidRPr="004D5060" w:rsidRDefault="00107E2B" w:rsidP="001E7928">
      <w:pPr>
        <w:pStyle w:val="ListParagraph"/>
        <w:numPr>
          <w:ilvl w:val="0"/>
          <w:numId w:val="3"/>
        </w:numPr>
        <w:spacing w:before="0"/>
        <w:rPr>
          <w:color w:val="00B0F0"/>
          <w:szCs w:val="22"/>
        </w:rPr>
      </w:pPr>
      <w:r w:rsidRPr="004D5060">
        <w:rPr>
          <w:color w:val="00B0F0"/>
        </w:rPr>
        <w:t>January 2024 (at PAG)</w:t>
      </w:r>
    </w:p>
    <w:p w14:paraId="11A81547" w14:textId="77777777" w:rsidR="009B116B" w:rsidRDefault="009B116B" w:rsidP="009B116B"/>
    <w:p w14:paraId="0B441DF2" w14:textId="77777777" w:rsidR="009B116B" w:rsidRDefault="009B116B" w:rsidP="009B116B"/>
    <w:p w14:paraId="4F3D8E53" w14:textId="069680B9" w:rsidR="009B116B" w:rsidRPr="009B116B" w:rsidRDefault="009B116B" w:rsidP="009B116B">
      <w:pPr>
        <w:tabs>
          <w:tab w:val="left" w:pos="2250"/>
        </w:tabs>
      </w:pPr>
      <w:r>
        <w:tab/>
      </w:r>
    </w:p>
    <w:sectPr w:rsidR="009B116B" w:rsidRPr="009B116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peace" w:date="2023-07-13T14:40:00Z" w:initials="CP">
    <w:p w14:paraId="0D1042CC" w14:textId="77777777" w:rsidR="00F3247F" w:rsidRDefault="00F3247F" w:rsidP="00F3247F">
      <w:pPr>
        <w:pStyle w:val="CommentText"/>
      </w:pPr>
      <w:r>
        <w:rPr>
          <w:rStyle w:val="CommentReference"/>
        </w:rPr>
        <w:annotationRef/>
      </w:r>
      <w:r>
        <w:rPr>
          <w:rStyle w:val="CommentReference"/>
        </w:rPr>
        <w:annotationRef/>
      </w:r>
      <w:r>
        <w:t>I did some rearranging to get these items up here before the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1042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042CC" w16cid:durableId="28634C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4679" w14:textId="77777777" w:rsidR="00226EA7" w:rsidRDefault="00226EA7" w:rsidP="00FD3E6C">
      <w:pPr>
        <w:spacing w:before="0" w:after="0" w:line="240" w:lineRule="auto"/>
      </w:pPr>
      <w:r>
        <w:separator/>
      </w:r>
    </w:p>
  </w:endnote>
  <w:endnote w:type="continuationSeparator" w:id="0">
    <w:p w14:paraId="10903D08" w14:textId="77777777" w:rsidR="00226EA7" w:rsidRDefault="00226EA7" w:rsidP="00FD3E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27AB" w14:textId="77777777" w:rsidR="00226EA7" w:rsidRDefault="00226EA7" w:rsidP="00FD3E6C">
      <w:pPr>
        <w:spacing w:before="0" w:after="0" w:line="240" w:lineRule="auto"/>
      </w:pPr>
      <w:r>
        <w:separator/>
      </w:r>
    </w:p>
  </w:footnote>
  <w:footnote w:type="continuationSeparator" w:id="0">
    <w:p w14:paraId="651F2D4F" w14:textId="77777777" w:rsidR="00226EA7" w:rsidRDefault="00226EA7" w:rsidP="00FD3E6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6D8"/>
    <w:multiLevelType w:val="hybridMultilevel"/>
    <w:tmpl w:val="7D5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374DC6"/>
    <w:multiLevelType w:val="multilevel"/>
    <w:tmpl w:val="85BAC930"/>
    <w:lvl w:ilvl="0">
      <w:start w:val="1"/>
      <w:numFmt w:val="bullet"/>
      <w:lvlText w:val=""/>
      <w:lvlJc w:val="left"/>
      <w:pPr>
        <w:tabs>
          <w:tab w:val="num" w:pos="900"/>
        </w:tabs>
        <w:ind w:left="900" w:hanging="360"/>
      </w:pPr>
      <w:rPr>
        <w:rFonts w:ascii="Wingdings" w:hAnsi="Wingdings"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E747A"/>
    <w:multiLevelType w:val="hybridMultilevel"/>
    <w:tmpl w:val="922E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C6A1F"/>
    <w:multiLevelType w:val="hybridMultilevel"/>
    <w:tmpl w:val="4F5CD7BC"/>
    <w:lvl w:ilvl="0" w:tplc="D48471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6C4CA1"/>
    <w:multiLevelType w:val="hybridMultilevel"/>
    <w:tmpl w:val="029A40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11038"/>
    <w:multiLevelType w:val="hybridMultilevel"/>
    <w:tmpl w:val="D27C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65D"/>
    <w:multiLevelType w:val="hybridMultilevel"/>
    <w:tmpl w:val="583A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50130"/>
    <w:multiLevelType w:val="hybridMultilevel"/>
    <w:tmpl w:val="C644B9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349A69FA">
      <w:start w:val="1"/>
      <w:numFmt w:val="bullet"/>
      <w:lvlText w:val="•"/>
      <w:lvlJc w:val="left"/>
      <w:pPr>
        <w:ind w:left="2880" w:hanging="360"/>
      </w:pPr>
      <w:rPr>
        <w:rFonts w:ascii="Calibri" w:eastAsia="Calibri" w:hAnsi="Calibri"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0FCAF"/>
    <w:multiLevelType w:val="hybridMultilevel"/>
    <w:tmpl w:val="7E88CEC6"/>
    <w:lvl w:ilvl="0" w:tplc="07A811EC">
      <w:start w:val="1"/>
      <w:numFmt w:val="decimal"/>
      <w:lvlText w:val="%1."/>
      <w:lvlJc w:val="left"/>
      <w:pPr>
        <w:ind w:left="720" w:hanging="360"/>
      </w:pPr>
    </w:lvl>
    <w:lvl w:ilvl="1" w:tplc="F790F658">
      <w:start w:val="1"/>
      <w:numFmt w:val="lowerLetter"/>
      <w:lvlText w:val="%2."/>
      <w:lvlJc w:val="left"/>
      <w:pPr>
        <w:ind w:left="1440" w:hanging="360"/>
      </w:pPr>
    </w:lvl>
    <w:lvl w:ilvl="2" w:tplc="353EE2A0">
      <w:start w:val="1"/>
      <w:numFmt w:val="lowerRoman"/>
      <w:lvlText w:val="%3."/>
      <w:lvlJc w:val="right"/>
      <w:pPr>
        <w:ind w:left="2160" w:hanging="180"/>
      </w:pPr>
    </w:lvl>
    <w:lvl w:ilvl="3" w:tplc="C52A71B8">
      <w:start w:val="1"/>
      <w:numFmt w:val="decimal"/>
      <w:lvlText w:val="%4."/>
      <w:lvlJc w:val="left"/>
      <w:pPr>
        <w:ind w:left="2880" w:hanging="360"/>
      </w:pPr>
    </w:lvl>
    <w:lvl w:ilvl="4" w:tplc="15B29190">
      <w:start w:val="1"/>
      <w:numFmt w:val="lowerLetter"/>
      <w:lvlText w:val="%5."/>
      <w:lvlJc w:val="left"/>
      <w:pPr>
        <w:ind w:left="3600" w:hanging="360"/>
      </w:pPr>
    </w:lvl>
    <w:lvl w:ilvl="5" w:tplc="DB92195E">
      <w:start w:val="1"/>
      <w:numFmt w:val="lowerRoman"/>
      <w:lvlText w:val="%6."/>
      <w:lvlJc w:val="right"/>
      <w:pPr>
        <w:ind w:left="4320" w:hanging="180"/>
      </w:pPr>
    </w:lvl>
    <w:lvl w:ilvl="6" w:tplc="9206647E">
      <w:start w:val="1"/>
      <w:numFmt w:val="decimal"/>
      <w:lvlText w:val="%7."/>
      <w:lvlJc w:val="left"/>
      <w:pPr>
        <w:ind w:left="5040" w:hanging="360"/>
      </w:pPr>
    </w:lvl>
    <w:lvl w:ilvl="7" w:tplc="D17C1FD2">
      <w:start w:val="1"/>
      <w:numFmt w:val="lowerLetter"/>
      <w:lvlText w:val="%8."/>
      <w:lvlJc w:val="left"/>
      <w:pPr>
        <w:ind w:left="5760" w:hanging="360"/>
      </w:pPr>
    </w:lvl>
    <w:lvl w:ilvl="8" w:tplc="03785228">
      <w:start w:val="1"/>
      <w:numFmt w:val="lowerRoman"/>
      <w:lvlText w:val="%9."/>
      <w:lvlJc w:val="right"/>
      <w:pPr>
        <w:ind w:left="6480" w:hanging="180"/>
      </w:pPr>
    </w:lvl>
  </w:abstractNum>
  <w:abstractNum w:abstractNumId="10" w15:restartNumberingAfterBreak="0">
    <w:nsid w:val="527804AC"/>
    <w:multiLevelType w:val="hybridMultilevel"/>
    <w:tmpl w:val="88C2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E15105"/>
    <w:multiLevelType w:val="hybridMultilevel"/>
    <w:tmpl w:val="FDD69B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E553F57"/>
    <w:multiLevelType w:val="hybridMultilevel"/>
    <w:tmpl w:val="3C32B4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7005F3"/>
    <w:multiLevelType w:val="hybridMultilevel"/>
    <w:tmpl w:val="2D322ED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2E2475C"/>
    <w:multiLevelType w:val="hybridMultilevel"/>
    <w:tmpl w:val="8B8AA128"/>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C06324"/>
    <w:multiLevelType w:val="hybridMultilevel"/>
    <w:tmpl w:val="2E4C7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A5A1C"/>
    <w:multiLevelType w:val="multilevel"/>
    <w:tmpl w:val="75A84E86"/>
    <w:lvl w:ilvl="0">
      <w:start w:val="1"/>
      <w:numFmt w:val="bullet"/>
      <w:lvlText w:val=""/>
      <w:lvlJc w:val="left"/>
      <w:pPr>
        <w:tabs>
          <w:tab w:val="num" w:pos="900"/>
        </w:tabs>
        <w:ind w:left="90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32BDC"/>
    <w:multiLevelType w:val="multilevel"/>
    <w:tmpl w:val="C45C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8"/>
  </w:num>
  <w:num w:numId="6">
    <w:abstractNumId w:val="1"/>
  </w:num>
  <w:num w:numId="7">
    <w:abstractNumId w:val="1"/>
  </w:num>
  <w:num w:numId="8">
    <w:abstractNumId w:val="4"/>
  </w:num>
  <w:num w:numId="9">
    <w:abstractNumId w:val="13"/>
  </w:num>
  <w:num w:numId="10">
    <w:abstractNumId w:val="12"/>
  </w:num>
  <w:num w:numId="11">
    <w:abstractNumId w:val="6"/>
  </w:num>
  <w:num w:numId="12">
    <w:abstractNumId w:val="16"/>
  </w:num>
  <w:num w:numId="13">
    <w:abstractNumId w:val="9"/>
  </w:num>
  <w:num w:numId="14">
    <w:abstractNumId w:val="5"/>
  </w:num>
  <w:num w:numId="15">
    <w:abstractNumId w:val="2"/>
  </w:num>
  <w:num w:numId="16">
    <w:abstractNumId w:val="17"/>
  </w:num>
  <w:num w:numId="17">
    <w:abstractNumId w:val="3"/>
  </w:num>
  <w:num w:numId="18">
    <w:abstractNumId w:val="0"/>
  </w:num>
  <w:num w:numId="19">
    <w:abstractNumId w:val="15"/>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eace">
    <w15:presenceInfo w15:providerId="None" w15:userId="cpe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6B"/>
    <w:rsid w:val="000200C5"/>
    <w:rsid w:val="00033300"/>
    <w:rsid w:val="0003781C"/>
    <w:rsid w:val="00073C7D"/>
    <w:rsid w:val="00075C1B"/>
    <w:rsid w:val="00096006"/>
    <w:rsid w:val="00106865"/>
    <w:rsid w:val="00107E2B"/>
    <w:rsid w:val="00172866"/>
    <w:rsid w:val="00196989"/>
    <w:rsid w:val="001A727D"/>
    <w:rsid w:val="001B6365"/>
    <w:rsid w:val="001F42C8"/>
    <w:rsid w:val="00226EA7"/>
    <w:rsid w:val="002A750B"/>
    <w:rsid w:val="002B637E"/>
    <w:rsid w:val="002C6231"/>
    <w:rsid w:val="002D02AB"/>
    <w:rsid w:val="00301090"/>
    <w:rsid w:val="00331AA6"/>
    <w:rsid w:val="00335366"/>
    <w:rsid w:val="003D3341"/>
    <w:rsid w:val="00420113"/>
    <w:rsid w:val="004C1974"/>
    <w:rsid w:val="004D13AF"/>
    <w:rsid w:val="004D5060"/>
    <w:rsid w:val="005176B0"/>
    <w:rsid w:val="00556640"/>
    <w:rsid w:val="005E42E2"/>
    <w:rsid w:val="005F546F"/>
    <w:rsid w:val="00680166"/>
    <w:rsid w:val="006952CE"/>
    <w:rsid w:val="006B16CB"/>
    <w:rsid w:val="006B3356"/>
    <w:rsid w:val="007F487B"/>
    <w:rsid w:val="00806DC3"/>
    <w:rsid w:val="00821ADD"/>
    <w:rsid w:val="00826EB5"/>
    <w:rsid w:val="0085727A"/>
    <w:rsid w:val="00895232"/>
    <w:rsid w:val="008D6999"/>
    <w:rsid w:val="008E2402"/>
    <w:rsid w:val="008F7FB5"/>
    <w:rsid w:val="009B116B"/>
    <w:rsid w:val="00A625D7"/>
    <w:rsid w:val="00A915C2"/>
    <w:rsid w:val="00A96044"/>
    <w:rsid w:val="00AB3EF0"/>
    <w:rsid w:val="00AF4D23"/>
    <w:rsid w:val="00B215B6"/>
    <w:rsid w:val="00B340A6"/>
    <w:rsid w:val="00B52B3C"/>
    <w:rsid w:val="00B607B2"/>
    <w:rsid w:val="00B82198"/>
    <w:rsid w:val="00B872E8"/>
    <w:rsid w:val="00C1751A"/>
    <w:rsid w:val="00D17655"/>
    <w:rsid w:val="00D47B70"/>
    <w:rsid w:val="00D520A2"/>
    <w:rsid w:val="00D538C6"/>
    <w:rsid w:val="00D67ECE"/>
    <w:rsid w:val="00DA3B8C"/>
    <w:rsid w:val="00DF215B"/>
    <w:rsid w:val="00DF4F93"/>
    <w:rsid w:val="00E7090D"/>
    <w:rsid w:val="00EC5DFC"/>
    <w:rsid w:val="00EF630E"/>
    <w:rsid w:val="00F3247F"/>
    <w:rsid w:val="00FD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6EBE"/>
  <w15:chartTrackingRefBased/>
  <w15:docId w15:val="{E9C4D49F-A27A-4EA5-B458-73628F7B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6B"/>
    <w:rPr>
      <w:sz w:val="22"/>
    </w:rPr>
  </w:style>
  <w:style w:type="paragraph" w:styleId="Heading1">
    <w:name w:val="heading 1"/>
    <w:basedOn w:val="Normal"/>
    <w:next w:val="Normal"/>
    <w:link w:val="Heading1Char"/>
    <w:uiPriority w:val="9"/>
    <w:qFormat/>
    <w:rsid w:val="009B116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9B116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B116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9B116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9B116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9B116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9B116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9B116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116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16B"/>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9B116B"/>
    <w:rPr>
      <w:caps/>
      <w:spacing w:val="15"/>
      <w:shd w:val="clear" w:color="auto" w:fill="D9DFEF" w:themeFill="accent1" w:themeFillTint="33"/>
    </w:rPr>
  </w:style>
  <w:style w:type="character" w:customStyle="1" w:styleId="Heading3Char">
    <w:name w:val="Heading 3 Char"/>
    <w:basedOn w:val="DefaultParagraphFont"/>
    <w:link w:val="Heading3"/>
    <w:uiPriority w:val="9"/>
    <w:rsid w:val="009B116B"/>
    <w:rPr>
      <w:caps/>
      <w:color w:val="243255" w:themeColor="accent1" w:themeShade="7F"/>
      <w:spacing w:val="15"/>
    </w:rPr>
  </w:style>
  <w:style w:type="character" w:customStyle="1" w:styleId="Heading4Char">
    <w:name w:val="Heading 4 Char"/>
    <w:basedOn w:val="DefaultParagraphFont"/>
    <w:link w:val="Heading4"/>
    <w:uiPriority w:val="9"/>
    <w:semiHidden/>
    <w:rsid w:val="009B116B"/>
    <w:rPr>
      <w:caps/>
      <w:color w:val="374C80" w:themeColor="accent1" w:themeShade="BF"/>
      <w:spacing w:val="10"/>
    </w:rPr>
  </w:style>
  <w:style w:type="character" w:customStyle="1" w:styleId="Heading5Char">
    <w:name w:val="Heading 5 Char"/>
    <w:basedOn w:val="DefaultParagraphFont"/>
    <w:link w:val="Heading5"/>
    <w:uiPriority w:val="9"/>
    <w:semiHidden/>
    <w:rsid w:val="009B116B"/>
    <w:rPr>
      <w:caps/>
      <w:color w:val="374C80" w:themeColor="accent1" w:themeShade="BF"/>
      <w:spacing w:val="10"/>
    </w:rPr>
  </w:style>
  <w:style w:type="character" w:customStyle="1" w:styleId="Heading6Char">
    <w:name w:val="Heading 6 Char"/>
    <w:basedOn w:val="DefaultParagraphFont"/>
    <w:link w:val="Heading6"/>
    <w:uiPriority w:val="9"/>
    <w:semiHidden/>
    <w:rsid w:val="009B116B"/>
    <w:rPr>
      <w:caps/>
      <w:color w:val="374C80" w:themeColor="accent1" w:themeShade="BF"/>
      <w:spacing w:val="10"/>
    </w:rPr>
  </w:style>
  <w:style w:type="character" w:customStyle="1" w:styleId="Heading7Char">
    <w:name w:val="Heading 7 Char"/>
    <w:basedOn w:val="DefaultParagraphFont"/>
    <w:link w:val="Heading7"/>
    <w:uiPriority w:val="9"/>
    <w:semiHidden/>
    <w:rsid w:val="009B116B"/>
    <w:rPr>
      <w:caps/>
      <w:color w:val="374C80" w:themeColor="accent1" w:themeShade="BF"/>
      <w:spacing w:val="10"/>
    </w:rPr>
  </w:style>
  <w:style w:type="character" w:customStyle="1" w:styleId="Heading8Char">
    <w:name w:val="Heading 8 Char"/>
    <w:basedOn w:val="DefaultParagraphFont"/>
    <w:link w:val="Heading8"/>
    <w:uiPriority w:val="9"/>
    <w:semiHidden/>
    <w:rsid w:val="009B116B"/>
    <w:rPr>
      <w:caps/>
      <w:spacing w:val="10"/>
      <w:sz w:val="18"/>
      <w:szCs w:val="18"/>
    </w:rPr>
  </w:style>
  <w:style w:type="character" w:customStyle="1" w:styleId="Heading9Char">
    <w:name w:val="Heading 9 Char"/>
    <w:basedOn w:val="DefaultParagraphFont"/>
    <w:link w:val="Heading9"/>
    <w:uiPriority w:val="9"/>
    <w:semiHidden/>
    <w:rsid w:val="009B116B"/>
    <w:rPr>
      <w:i/>
      <w:iCs/>
      <w:caps/>
      <w:spacing w:val="10"/>
      <w:sz w:val="18"/>
      <w:szCs w:val="18"/>
    </w:rPr>
  </w:style>
  <w:style w:type="paragraph" w:styleId="Caption">
    <w:name w:val="caption"/>
    <w:basedOn w:val="Normal"/>
    <w:next w:val="Normal"/>
    <w:uiPriority w:val="35"/>
    <w:semiHidden/>
    <w:unhideWhenUsed/>
    <w:qFormat/>
    <w:rsid w:val="009B116B"/>
    <w:rPr>
      <w:b/>
      <w:bCs/>
      <w:color w:val="374C80" w:themeColor="accent1" w:themeShade="BF"/>
      <w:sz w:val="16"/>
      <w:szCs w:val="16"/>
    </w:rPr>
  </w:style>
  <w:style w:type="paragraph" w:styleId="Title">
    <w:name w:val="Title"/>
    <w:basedOn w:val="Normal"/>
    <w:next w:val="Normal"/>
    <w:link w:val="TitleChar"/>
    <w:uiPriority w:val="10"/>
    <w:qFormat/>
    <w:rsid w:val="009B116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9B116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9B116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B116B"/>
    <w:rPr>
      <w:caps/>
      <w:color w:val="595959" w:themeColor="text1" w:themeTint="A6"/>
      <w:spacing w:val="10"/>
      <w:sz w:val="21"/>
      <w:szCs w:val="21"/>
    </w:rPr>
  </w:style>
  <w:style w:type="character" w:styleId="Strong">
    <w:name w:val="Strong"/>
    <w:uiPriority w:val="22"/>
    <w:qFormat/>
    <w:rsid w:val="009B116B"/>
    <w:rPr>
      <w:b/>
      <w:bCs/>
    </w:rPr>
  </w:style>
  <w:style w:type="character" w:styleId="Emphasis">
    <w:name w:val="Emphasis"/>
    <w:uiPriority w:val="20"/>
    <w:qFormat/>
    <w:rsid w:val="009B116B"/>
    <w:rPr>
      <w:caps/>
      <w:color w:val="243255" w:themeColor="accent1" w:themeShade="7F"/>
      <w:spacing w:val="5"/>
    </w:rPr>
  </w:style>
  <w:style w:type="paragraph" w:styleId="NoSpacing">
    <w:name w:val="No Spacing"/>
    <w:uiPriority w:val="1"/>
    <w:qFormat/>
    <w:rsid w:val="009B116B"/>
    <w:pPr>
      <w:spacing w:after="0" w:line="240" w:lineRule="auto"/>
    </w:pPr>
  </w:style>
  <w:style w:type="paragraph" w:styleId="Quote">
    <w:name w:val="Quote"/>
    <w:basedOn w:val="Normal"/>
    <w:next w:val="Normal"/>
    <w:link w:val="QuoteChar"/>
    <w:uiPriority w:val="29"/>
    <w:qFormat/>
    <w:rsid w:val="009B116B"/>
    <w:rPr>
      <w:i/>
      <w:iCs/>
      <w:sz w:val="24"/>
      <w:szCs w:val="24"/>
    </w:rPr>
  </w:style>
  <w:style w:type="character" w:customStyle="1" w:styleId="QuoteChar">
    <w:name w:val="Quote Char"/>
    <w:basedOn w:val="DefaultParagraphFont"/>
    <w:link w:val="Quote"/>
    <w:uiPriority w:val="29"/>
    <w:rsid w:val="009B116B"/>
    <w:rPr>
      <w:i/>
      <w:iCs/>
      <w:sz w:val="24"/>
      <w:szCs w:val="24"/>
    </w:rPr>
  </w:style>
  <w:style w:type="paragraph" w:styleId="IntenseQuote">
    <w:name w:val="Intense Quote"/>
    <w:basedOn w:val="Normal"/>
    <w:next w:val="Normal"/>
    <w:link w:val="IntenseQuoteChar"/>
    <w:uiPriority w:val="30"/>
    <w:qFormat/>
    <w:rsid w:val="009B116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9B116B"/>
    <w:rPr>
      <w:color w:val="4A66AC" w:themeColor="accent1"/>
      <w:sz w:val="24"/>
      <w:szCs w:val="24"/>
    </w:rPr>
  </w:style>
  <w:style w:type="character" w:styleId="SubtleEmphasis">
    <w:name w:val="Subtle Emphasis"/>
    <w:uiPriority w:val="19"/>
    <w:qFormat/>
    <w:rsid w:val="009B116B"/>
    <w:rPr>
      <w:i/>
      <w:iCs/>
      <w:color w:val="243255" w:themeColor="accent1" w:themeShade="7F"/>
    </w:rPr>
  </w:style>
  <w:style w:type="character" w:styleId="IntenseEmphasis">
    <w:name w:val="Intense Emphasis"/>
    <w:uiPriority w:val="21"/>
    <w:qFormat/>
    <w:rsid w:val="009B116B"/>
    <w:rPr>
      <w:b/>
      <w:bCs/>
      <w:caps/>
      <w:color w:val="243255" w:themeColor="accent1" w:themeShade="7F"/>
      <w:spacing w:val="10"/>
    </w:rPr>
  </w:style>
  <w:style w:type="character" w:styleId="SubtleReference">
    <w:name w:val="Subtle Reference"/>
    <w:uiPriority w:val="31"/>
    <w:qFormat/>
    <w:rsid w:val="009B116B"/>
    <w:rPr>
      <w:b/>
      <w:bCs/>
      <w:color w:val="4A66AC" w:themeColor="accent1"/>
    </w:rPr>
  </w:style>
  <w:style w:type="character" w:styleId="IntenseReference">
    <w:name w:val="Intense Reference"/>
    <w:uiPriority w:val="32"/>
    <w:qFormat/>
    <w:rsid w:val="009B116B"/>
    <w:rPr>
      <w:b/>
      <w:bCs/>
      <w:i/>
      <w:iCs/>
      <w:caps/>
      <w:color w:val="4A66AC" w:themeColor="accent1"/>
    </w:rPr>
  </w:style>
  <w:style w:type="character" w:styleId="BookTitle">
    <w:name w:val="Book Title"/>
    <w:uiPriority w:val="33"/>
    <w:qFormat/>
    <w:rsid w:val="009B116B"/>
    <w:rPr>
      <w:b/>
      <w:bCs/>
      <w:i/>
      <w:iCs/>
      <w:spacing w:val="0"/>
    </w:rPr>
  </w:style>
  <w:style w:type="paragraph" w:styleId="TOCHeading">
    <w:name w:val="TOC Heading"/>
    <w:basedOn w:val="Heading1"/>
    <w:next w:val="Normal"/>
    <w:uiPriority w:val="39"/>
    <w:semiHidden/>
    <w:unhideWhenUsed/>
    <w:qFormat/>
    <w:rsid w:val="009B116B"/>
    <w:pPr>
      <w:outlineLvl w:val="9"/>
    </w:pPr>
  </w:style>
  <w:style w:type="paragraph" w:styleId="ListParagraph">
    <w:name w:val="List Paragraph"/>
    <w:basedOn w:val="Normal"/>
    <w:uiPriority w:val="34"/>
    <w:qFormat/>
    <w:rsid w:val="009B116B"/>
    <w:pPr>
      <w:ind w:left="720"/>
      <w:contextualSpacing/>
    </w:pPr>
  </w:style>
  <w:style w:type="paragraph" w:customStyle="1" w:styleId="ColorfulList-Accent11">
    <w:name w:val="Colorful List - Accent 11"/>
    <w:basedOn w:val="Normal"/>
    <w:uiPriority w:val="34"/>
    <w:qFormat/>
    <w:rsid w:val="009B116B"/>
    <w:pPr>
      <w:spacing w:before="0" w:after="0" w:line="240" w:lineRule="auto"/>
      <w:ind w:left="720"/>
    </w:pPr>
    <w:rPr>
      <w:rFonts w:ascii="Calibri" w:eastAsia="Calibri" w:hAnsi="Calibri" w:cs="Times New Roman"/>
      <w:szCs w:val="22"/>
    </w:rPr>
  </w:style>
  <w:style w:type="paragraph" w:styleId="Header">
    <w:name w:val="header"/>
    <w:basedOn w:val="Normal"/>
    <w:link w:val="HeaderChar"/>
    <w:uiPriority w:val="99"/>
    <w:unhideWhenUsed/>
    <w:rsid w:val="00FD3E6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3E6C"/>
    <w:rPr>
      <w:sz w:val="22"/>
    </w:rPr>
  </w:style>
  <w:style w:type="paragraph" w:styleId="Footer">
    <w:name w:val="footer"/>
    <w:basedOn w:val="Normal"/>
    <w:link w:val="FooterChar"/>
    <w:uiPriority w:val="99"/>
    <w:unhideWhenUsed/>
    <w:rsid w:val="00FD3E6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3E6C"/>
    <w:rPr>
      <w:sz w:val="22"/>
    </w:rPr>
  </w:style>
  <w:style w:type="character" w:styleId="Hyperlink">
    <w:name w:val="Hyperlink"/>
    <w:basedOn w:val="DefaultParagraphFont"/>
    <w:uiPriority w:val="99"/>
    <w:unhideWhenUsed/>
    <w:rsid w:val="00FD3E6C"/>
    <w:rPr>
      <w:color w:val="9454C3" w:themeColor="hyperlink"/>
      <w:u w:val="single"/>
    </w:rPr>
  </w:style>
  <w:style w:type="character" w:customStyle="1" w:styleId="UnresolvedMention1">
    <w:name w:val="Unresolved Mention1"/>
    <w:basedOn w:val="DefaultParagraphFont"/>
    <w:uiPriority w:val="99"/>
    <w:semiHidden/>
    <w:unhideWhenUsed/>
    <w:rsid w:val="00FD3E6C"/>
    <w:rPr>
      <w:color w:val="605E5C"/>
      <w:shd w:val="clear" w:color="auto" w:fill="E1DFDD"/>
    </w:rPr>
  </w:style>
  <w:style w:type="paragraph" w:styleId="NormalWeb">
    <w:name w:val="Normal (Web)"/>
    <w:basedOn w:val="Normal"/>
    <w:uiPriority w:val="99"/>
    <w:semiHidden/>
    <w:unhideWhenUsed/>
    <w:rsid w:val="00FD3E6C"/>
    <w:pPr>
      <w:spacing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5366"/>
    <w:pPr>
      <w:autoSpaceDE w:val="0"/>
      <w:autoSpaceDN w:val="0"/>
      <w:adjustRightInd w:val="0"/>
      <w:spacing w:before="0" w:after="0" w:line="240" w:lineRule="auto"/>
    </w:pPr>
    <w:rPr>
      <w:rFonts w:ascii="Calibri" w:hAnsi="Calibri" w:cs="Calibri"/>
      <w:color w:val="000000"/>
      <w:sz w:val="24"/>
      <w:szCs w:val="24"/>
    </w:rPr>
  </w:style>
  <w:style w:type="table" w:styleId="TableGrid">
    <w:name w:val="Table Grid"/>
    <w:basedOn w:val="TableNormal"/>
    <w:uiPriority w:val="39"/>
    <w:rsid w:val="005566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7655"/>
    <w:pPr>
      <w:spacing w:before="0" w:after="0" w:line="240" w:lineRule="auto"/>
    </w:pPr>
    <w:rPr>
      <w:sz w:val="22"/>
    </w:rPr>
  </w:style>
  <w:style w:type="character" w:styleId="CommentReference">
    <w:name w:val="annotation reference"/>
    <w:basedOn w:val="DefaultParagraphFont"/>
    <w:uiPriority w:val="99"/>
    <w:semiHidden/>
    <w:unhideWhenUsed/>
    <w:rsid w:val="00F3247F"/>
    <w:rPr>
      <w:sz w:val="16"/>
      <w:szCs w:val="16"/>
    </w:rPr>
  </w:style>
  <w:style w:type="paragraph" w:styleId="CommentText">
    <w:name w:val="annotation text"/>
    <w:basedOn w:val="Normal"/>
    <w:link w:val="CommentTextChar"/>
    <w:uiPriority w:val="99"/>
    <w:semiHidden/>
    <w:unhideWhenUsed/>
    <w:rsid w:val="00F3247F"/>
    <w:pPr>
      <w:spacing w:line="240" w:lineRule="auto"/>
    </w:pPr>
    <w:rPr>
      <w:sz w:val="20"/>
    </w:rPr>
  </w:style>
  <w:style w:type="character" w:customStyle="1" w:styleId="CommentTextChar">
    <w:name w:val="Comment Text Char"/>
    <w:basedOn w:val="DefaultParagraphFont"/>
    <w:link w:val="CommentText"/>
    <w:uiPriority w:val="99"/>
    <w:semiHidden/>
    <w:rsid w:val="00F3247F"/>
  </w:style>
  <w:style w:type="paragraph" w:styleId="BalloonText">
    <w:name w:val="Balloon Text"/>
    <w:basedOn w:val="Normal"/>
    <w:link w:val="BalloonTextChar"/>
    <w:uiPriority w:val="99"/>
    <w:semiHidden/>
    <w:unhideWhenUsed/>
    <w:rsid w:val="004D50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3753">
      <w:bodyDiv w:val="1"/>
      <w:marLeft w:val="0"/>
      <w:marRight w:val="0"/>
      <w:marTop w:val="0"/>
      <w:marBottom w:val="0"/>
      <w:divBdr>
        <w:top w:val="none" w:sz="0" w:space="0" w:color="auto"/>
        <w:left w:val="none" w:sz="0" w:space="0" w:color="auto"/>
        <w:bottom w:val="none" w:sz="0" w:space="0" w:color="auto"/>
        <w:right w:val="none" w:sz="0" w:space="0" w:color="auto"/>
      </w:divBdr>
    </w:div>
    <w:div w:id="501049273">
      <w:bodyDiv w:val="1"/>
      <w:marLeft w:val="0"/>
      <w:marRight w:val="0"/>
      <w:marTop w:val="0"/>
      <w:marBottom w:val="0"/>
      <w:divBdr>
        <w:top w:val="none" w:sz="0" w:space="0" w:color="auto"/>
        <w:left w:val="none" w:sz="0" w:space="0" w:color="auto"/>
        <w:bottom w:val="none" w:sz="0" w:space="0" w:color="auto"/>
        <w:right w:val="none" w:sz="0" w:space="0" w:color="auto"/>
      </w:divBdr>
    </w:div>
    <w:div w:id="1091319148">
      <w:bodyDiv w:val="1"/>
      <w:marLeft w:val="0"/>
      <w:marRight w:val="0"/>
      <w:marTop w:val="0"/>
      <w:marBottom w:val="0"/>
      <w:divBdr>
        <w:top w:val="none" w:sz="0" w:space="0" w:color="auto"/>
        <w:left w:val="none" w:sz="0" w:space="0" w:color="auto"/>
        <w:bottom w:val="none" w:sz="0" w:space="0" w:color="auto"/>
        <w:right w:val="none" w:sz="0" w:space="0" w:color="auto"/>
      </w:divBdr>
    </w:div>
    <w:div w:id="1096245776">
      <w:bodyDiv w:val="1"/>
      <w:marLeft w:val="0"/>
      <w:marRight w:val="0"/>
      <w:marTop w:val="0"/>
      <w:marBottom w:val="0"/>
      <w:divBdr>
        <w:top w:val="none" w:sz="0" w:space="0" w:color="auto"/>
        <w:left w:val="none" w:sz="0" w:space="0" w:color="auto"/>
        <w:bottom w:val="none" w:sz="0" w:space="0" w:color="auto"/>
        <w:right w:val="none" w:sz="0" w:space="0" w:color="auto"/>
      </w:divBdr>
      <w:divsChild>
        <w:div w:id="890776300">
          <w:marLeft w:val="0"/>
          <w:marRight w:val="0"/>
          <w:marTop w:val="0"/>
          <w:marBottom w:val="0"/>
          <w:divBdr>
            <w:top w:val="none" w:sz="0" w:space="0" w:color="auto"/>
            <w:left w:val="none" w:sz="0" w:space="0" w:color="auto"/>
            <w:bottom w:val="none" w:sz="0" w:space="0" w:color="auto"/>
            <w:right w:val="none" w:sz="0" w:space="0" w:color="auto"/>
          </w:divBdr>
        </w:div>
      </w:divsChild>
    </w:div>
    <w:div w:id="14566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02/csc2.21003"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3aa539-ecf3-48c9-959f-c06a9232b8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0F5541ECB3F4F95DF5B129AB885A7" ma:contentTypeVersion="16" ma:contentTypeDescription="Create a new document." ma:contentTypeScope="" ma:versionID="96a97263330ffb58eb897ab08c796864">
  <xsd:schema xmlns:xsd="http://www.w3.org/2001/XMLSchema" xmlns:xs="http://www.w3.org/2001/XMLSchema" xmlns:p="http://schemas.microsoft.com/office/2006/metadata/properties" xmlns:ns3="bd3a8c01-f79b-45d6-b19b-30742a16da27" xmlns:ns4="583aa539-ecf3-48c9-959f-c06a9232b83b" targetNamespace="http://schemas.microsoft.com/office/2006/metadata/properties" ma:root="true" ma:fieldsID="2d56fc5464a11549868d37cb713b331c" ns3:_="" ns4:_="">
    <xsd:import namespace="bd3a8c01-f79b-45d6-b19b-30742a16da27"/>
    <xsd:import namespace="583aa539-ecf3-48c9-959f-c06a9232b8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a8c01-f79b-45d6-b19b-30742a16da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aa539-ecf3-48c9-959f-c06a9232b8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DA304-E4E1-420C-AE0A-75468894E092}">
  <ds:schemaRefs>
    <ds:schemaRef ds:uri="http://purl.org/dc/terms/"/>
    <ds:schemaRef ds:uri="583aa539-ecf3-48c9-959f-c06a9232b83b"/>
    <ds:schemaRef ds:uri="http://schemas.microsoft.com/office/2006/documentManagement/types"/>
    <ds:schemaRef ds:uri="http://schemas.openxmlformats.org/package/2006/metadata/core-properties"/>
    <ds:schemaRef ds:uri="http://purl.org/dc/elements/1.1/"/>
    <ds:schemaRef ds:uri="bd3a8c01-f79b-45d6-b19b-30742a16da27"/>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AFE197-050D-4B9A-8BB6-2DF11B41A453}">
  <ds:schemaRefs>
    <ds:schemaRef ds:uri="http://schemas.microsoft.com/sharepoint/v3/contenttype/forms"/>
  </ds:schemaRefs>
</ds:datastoreItem>
</file>

<file path=customXml/itemProps3.xml><?xml version="1.0" encoding="utf-8"?>
<ds:datastoreItem xmlns:ds="http://schemas.openxmlformats.org/officeDocument/2006/customXml" ds:itemID="{E80AD22A-5AF0-4030-AA4A-E327A0078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a8c01-f79b-45d6-b19b-30742a16da27"/>
    <ds:schemaRef ds:uri="583aa539-ecf3-48c9-959f-c06a9232b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Olmstead</dc:creator>
  <cp:keywords/>
  <dc:description/>
  <cp:lastModifiedBy>McCord, Per Hilding</cp:lastModifiedBy>
  <cp:revision>2</cp:revision>
  <dcterms:created xsi:type="dcterms:W3CDTF">2023-10-17T18:41:00Z</dcterms:created>
  <dcterms:modified xsi:type="dcterms:W3CDTF">2023-10-17T18:41:00Z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0x0101009CA0F5541ECB3F4F95DF5B129AB885A7</vt:lpwstr>
  </property>
</Properties>
</file>